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111" w:rsidRPr="00F72111" w:rsidRDefault="00EA4B88" w:rsidP="00F72111">
      <w:pPr>
        <w:pStyle w:val="a9"/>
        <w:tabs>
          <w:tab w:val="right" w:pos="9639"/>
          <w:tab w:val="right" w:pos="13323"/>
        </w:tabs>
        <w:rPr>
          <w:rFonts w:ascii="Calibri" w:hAnsi="Calibri"/>
          <w:b w:val="0"/>
          <w:sz w:val="24"/>
          <w:szCs w:val="24"/>
        </w:rPr>
      </w:pPr>
      <w:r>
        <w:rPr>
          <w:rFonts w:ascii="Calibri" w:hAnsi="Calibri"/>
          <w:sz w:val="24"/>
          <w:szCs w:val="24"/>
        </w:rPr>
        <w:t>3GPP TSG-RAN WG1 Meeting #9</w:t>
      </w:r>
      <w:r w:rsidR="00380A3C">
        <w:rPr>
          <w:rFonts w:ascii="Calibri" w:hAnsi="Calibri"/>
          <w:sz w:val="24"/>
          <w:szCs w:val="24"/>
        </w:rPr>
        <w:t>4</w:t>
      </w:r>
      <w:r w:rsidR="00F72111" w:rsidRPr="00F72111">
        <w:rPr>
          <w:rFonts w:ascii="Calibri" w:hAnsi="Calibri"/>
          <w:sz w:val="24"/>
          <w:szCs w:val="24"/>
        </w:rPr>
        <w:t>bis</w:t>
      </w:r>
      <w:r w:rsidR="00F72111" w:rsidRPr="00F72111">
        <w:rPr>
          <w:rFonts w:ascii="Calibri" w:hAnsi="Calibri"/>
          <w:sz w:val="24"/>
          <w:szCs w:val="24"/>
        </w:rPr>
        <w:tab/>
        <w:t>R4-181</w:t>
      </w:r>
      <w:r w:rsidR="00380A3C">
        <w:rPr>
          <w:rFonts w:ascii="Calibri" w:hAnsi="Calibri"/>
          <w:sz w:val="24"/>
          <w:szCs w:val="24"/>
        </w:rPr>
        <w:t>0424</w:t>
      </w:r>
    </w:p>
    <w:p w:rsidR="00F72111" w:rsidRPr="00F72111" w:rsidRDefault="00F72111" w:rsidP="00F72111">
      <w:pPr>
        <w:pStyle w:val="a9"/>
        <w:tabs>
          <w:tab w:val="right" w:pos="9639"/>
          <w:tab w:val="right" w:pos="9781"/>
          <w:tab w:val="right" w:pos="13323"/>
        </w:tabs>
        <w:outlineLvl w:val="0"/>
        <w:rPr>
          <w:rFonts w:ascii="Calibri" w:hAnsi="Calibri"/>
          <w:b w:val="0"/>
          <w:sz w:val="24"/>
          <w:szCs w:val="24"/>
        </w:rPr>
      </w:pPr>
      <w:r w:rsidRPr="00F72111">
        <w:rPr>
          <w:rFonts w:ascii="Calibri" w:hAnsi="Calibri"/>
          <w:sz w:val="24"/>
          <w:szCs w:val="24"/>
        </w:rPr>
        <w:t>Chengdu, CN, 8</w:t>
      </w:r>
      <w:r w:rsidRPr="00F72111">
        <w:rPr>
          <w:rFonts w:ascii="Calibri" w:hAnsi="Calibri"/>
          <w:sz w:val="24"/>
          <w:szCs w:val="24"/>
          <w:vertAlign w:val="superscript"/>
        </w:rPr>
        <w:t>th</w:t>
      </w:r>
      <w:r w:rsidRPr="00F72111">
        <w:rPr>
          <w:rFonts w:ascii="Calibri" w:hAnsi="Calibri"/>
          <w:sz w:val="24"/>
          <w:szCs w:val="24"/>
        </w:rPr>
        <w:t xml:space="preserve"> – 12</w:t>
      </w:r>
      <w:r w:rsidRPr="00F72111">
        <w:rPr>
          <w:rFonts w:ascii="Calibri" w:hAnsi="Calibri"/>
          <w:sz w:val="24"/>
          <w:szCs w:val="24"/>
          <w:vertAlign w:val="superscript"/>
        </w:rPr>
        <w:t>th</w:t>
      </w:r>
      <w:r w:rsidRPr="00F72111">
        <w:rPr>
          <w:rFonts w:ascii="Calibri" w:hAnsi="Calibri"/>
          <w:sz w:val="24"/>
          <w:szCs w:val="24"/>
        </w:rPr>
        <w:t xml:space="preserve"> Oct, 2018</w:t>
      </w:r>
    </w:p>
    <w:p w:rsidR="00AC026F" w:rsidRPr="00F72111" w:rsidRDefault="00AC026F" w:rsidP="00AC026F">
      <w:pPr>
        <w:pStyle w:val="3GPPHeader"/>
        <w:tabs>
          <w:tab w:val="clear" w:pos="1701"/>
          <w:tab w:val="left" w:pos="1985"/>
        </w:tabs>
        <w:rPr>
          <w:rFonts w:asciiTheme="minorHAnsi" w:hAnsiTheme="minorHAnsi" w:cs="Arial"/>
          <w:bCs/>
          <w:sz w:val="28"/>
          <w:lang w:val="en-US"/>
        </w:rPr>
      </w:pPr>
    </w:p>
    <w:p w:rsidR="0051067F" w:rsidRPr="000D1ACC" w:rsidRDefault="0051067F" w:rsidP="00AC026F">
      <w:pPr>
        <w:pStyle w:val="3GPPHeader"/>
        <w:tabs>
          <w:tab w:val="clear" w:pos="1701"/>
          <w:tab w:val="left" w:pos="1985"/>
        </w:tabs>
        <w:rPr>
          <w:rFonts w:asciiTheme="minorHAnsi" w:hAnsiTheme="minorHAnsi" w:cs="Arial"/>
          <w:bCs/>
        </w:rPr>
      </w:pPr>
      <w:r w:rsidRPr="000D1ACC">
        <w:rPr>
          <w:rFonts w:asciiTheme="minorHAnsi" w:hAnsiTheme="minorHAnsi" w:cs="Arial"/>
          <w:bCs/>
        </w:rPr>
        <w:t>Agenda Item:</w:t>
      </w:r>
      <w:r w:rsidRPr="000D1ACC">
        <w:rPr>
          <w:rFonts w:asciiTheme="minorHAnsi" w:hAnsiTheme="minorHAnsi" w:cs="Arial"/>
          <w:bCs/>
        </w:rPr>
        <w:tab/>
      </w:r>
      <w:r w:rsidR="009E1CC8" w:rsidRPr="000D1ACC">
        <w:rPr>
          <w:rFonts w:asciiTheme="minorHAnsi" w:hAnsiTheme="minorHAnsi" w:cs="Arial"/>
          <w:bCs/>
        </w:rPr>
        <w:t>7</w:t>
      </w:r>
      <w:r w:rsidR="00007F70" w:rsidRPr="000D1ACC">
        <w:rPr>
          <w:rFonts w:asciiTheme="minorHAnsi" w:hAnsiTheme="minorHAnsi" w:cs="Arial"/>
          <w:bCs/>
        </w:rPr>
        <w:t>.1</w:t>
      </w:r>
      <w:r w:rsidR="006F7B07" w:rsidRPr="000D1ACC">
        <w:rPr>
          <w:rFonts w:asciiTheme="minorHAnsi" w:hAnsiTheme="minorHAnsi" w:cs="Arial"/>
          <w:bCs/>
        </w:rPr>
        <w:t>.</w:t>
      </w:r>
      <w:r w:rsidR="008C5725" w:rsidRPr="000D1ACC">
        <w:rPr>
          <w:rFonts w:asciiTheme="minorHAnsi" w:hAnsiTheme="minorHAnsi" w:cs="Arial"/>
          <w:bCs/>
        </w:rPr>
        <w:t>1.</w:t>
      </w:r>
      <w:r w:rsidR="00453B24">
        <w:rPr>
          <w:rFonts w:asciiTheme="minorHAnsi" w:hAnsiTheme="minorHAnsi" w:cs="Arial"/>
          <w:bCs/>
        </w:rPr>
        <w:t>3</w:t>
      </w:r>
    </w:p>
    <w:p w:rsidR="0051067F" w:rsidRPr="000D1ACC" w:rsidRDefault="0051067F" w:rsidP="00AC026F">
      <w:pPr>
        <w:pStyle w:val="3GPPHeader"/>
        <w:tabs>
          <w:tab w:val="clear" w:pos="1701"/>
          <w:tab w:val="left" w:pos="1985"/>
        </w:tabs>
        <w:rPr>
          <w:rFonts w:asciiTheme="minorHAnsi" w:hAnsiTheme="minorHAnsi" w:cs="Arial"/>
          <w:bCs/>
        </w:rPr>
      </w:pPr>
      <w:r w:rsidRPr="000D1ACC">
        <w:rPr>
          <w:rFonts w:asciiTheme="minorHAnsi" w:hAnsiTheme="minorHAnsi" w:cs="Arial"/>
          <w:bCs/>
        </w:rPr>
        <w:t xml:space="preserve">Source: </w:t>
      </w:r>
      <w:r w:rsidR="006F2BFC" w:rsidRPr="000D1ACC">
        <w:rPr>
          <w:rFonts w:asciiTheme="minorHAnsi" w:hAnsiTheme="minorHAnsi" w:cs="Arial"/>
          <w:bCs/>
        </w:rPr>
        <w:tab/>
      </w:r>
      <w:r w:rsidRPr="000D1ACC">
        <w:rPr>
          <w:rFonts w:asciiTheme="minorHAnsi" w:hAnsiTheme="minorHAnsi" w:cs="Arial"/>
          <w:bCs/>
        </w:rPr>
        <w:t>MediaTek Inc.</w:t>
      </w:r>
    </w:p>
    <w:p w:rsidR="0051067F" w:rsidRPr="000D1ACC" w:rsidRDefault="0051067F" w:rsidP="00AC026F">
      <w:pPr>
        <w:pStyle w:val="3GPPHeaderArial"/>
        <w:tabs>
          <w:tab w:val="left" w:pos="1985"/>
        </w:tabs>
        <w:jc w:val="both"/>
        <w:rPr>
          <w:rFonts w:asciiTheme="minorHAnsi" w:hAnsiTheme="minorHAnsi"/>
          <w:bCs/>
          <w:sz w:val="24"/>
          <w:szCs w:val="20"/>
          <w:lang w:val="en-GB"/>
        </w:rPr>
      </w:pPr>
      <w:r w:rsidRPr="000D1ACC">
        <w:rPr>
          <w:rFonts w:asciiTheme="minorHAnsi" w:hAnsiTheme="minorHAnsi"/>
          <w:bCs/>
          <w:sz w:val="24"/>
          <w:szCs w:val="20"/>
          <w:lang w:val="en-GB"/>
        </w:rPr>
        <w:t xml:space="preserve">Title:  </w:t>
      </w:r>
      <w:r w:rsidRPr="000D1ACC">
        <w:rPr>
          <w:rFonts w:asciiTheme="minorHAnsi" w:hAnsiTheme="minorHAnsi"/>
          <w:bCs/>
          <w:sz w:val="24"/>
          <w:szCs w:val="20"/>
          <w:lang w:val="en-GB"/>
        </w:rPr>
        <w:tab/>
      </w:r>
      <w:r w:rsidR="00453B24" w:rsidRPr="00453B24">
        <w:rPr>
          <w:rFonts w:asciiTheme="minorHAnsi" w:hAnsiTheme="minorHAnsi"/>
          <w:bCs/>
          <w:sz w:val="24"/>
          <w:szCs w:val="20"/>
          <w:lang w:val="en-GB"/>
        </w:rPr>
        <w:t>Discussion on maintenance for Mobility procedure</w:t>
      </w:r>
      <w:r w:rsidR="00AD00C8" w:rsidRPr="000D1ACC">
        <w:rPr>
          <w:rFonts w:asciiTheme="minorHAnsi" w:hAnsiTheme="minorHAnsi"/>
          <w:bCs/>
          <w:sz w:val="24"/>
          <w:szCs w:val="20"/>
          <w:lang w:val="en-GB"/>
        </w:rPr>
        <w:t xml:space="preserve"> </w:t>
      </w:r>
    </w:p>
    <w:p w:rsidR="0051067F" w:rsidRPr="000D1ACC" w:rsidRDefault="0051067F" w:rsidP="00AC026F">
      <w:pPr>
        <w:pStyle w:val="3GPPHeader"/>
        <w:tabs>
          <w:tab w:val="clear" w:pos="1701"/>
          <w:tab w:val="left" w:pos="1985"/>
        </w:tabs>
        <w:rPr>
          <w:rFonts w:asciiTheme="minorHAnsi" w:hAnsiTheme="minorHAnsi" w:cs="Arial"/>
          <w:bCs/>
        </w:rPr>
      </w:pPr>
      <w:r w:rsidRPr="000D1ACC">
        <w:rPr>
          <w:rFonts w:asciiTheme="minorHAnsi" w:hAnsiTheme="minorHAnsi" w:cs="Arial"/>
          <w:bCs/>
        </w:rPr>
        <w:t>Document for:</w:t>
      </w:r>
      <w:r w:rsidRPr="000D1ACC">
        <w:rPr>
          <w:rFonts w:asciiTheme="minorHAnsi" w:hAnsiTheme="minorHAnsi" w:cs="Arial"/>
          <w:bCs/>
        </w:rPr>
        <w:tab/>
        <w:t>Discussion</w:t>
      </w:r>
    </w:p>
    <w:p w:rsidR="000D1ACC" w:rsidRPr="000D1ACC" w:rsidRDefault="000D1ACC" w:rsidP="000D1ACC">
      <w:pPr>
        <w:pStyle w:val="1"/>
        <w:numPr>
          <w:ilvl w:val="0"/>
          <w:numId w:val="24"/>
        </w:numPr>
        <w:spacing w:line="360" w:lineRule="auto"/>
        <w:jc w:val="both"/>
        <w:rPr>
          <w:rFonts w:asciiTheme="minorHAnsi" w:hAnsiTheme="minorHAnsi"/>
          <w:color w:val="0D0D0D"/>
        </w:rPr>
      </w:pPr>
      <w:bookmarkStart w:id="0" w:name="OLE_LINK272"/>
      <w:bookmarkStart w:id="1" w:name="OLE_LINK273"/>
      <w:r>
        <w:rPr>
          <w:rFonts w:asciiTheme="minorHAnsi" w:hAnsiTheme="minorHAnsi"/>
          <w:color w:val="0D0D0D"/>
        </w:rPr>
        <w:t>Introduction</w:t>
      </w:r>
    </w:p>
    <w:p w:rsidR="000D1ACC" w:rsidRPr="000D1ACC" w:rsidRDefault="00970B9E" w:rsidP="005C222B">
      <w:pPr>
        <w:spacing w:line="360" w:lineRule="auto"/>
        <w:rPr>
          <w:rFonts w:asciiTheme="minorHAnsi" w:eastAsia="MS Mincho" w:hAnsiTheme="minorHAnsi"/>
          <w:b w:val="0"/>
          <w:kern w:val="2"/>
          <w:szCs w:val="22"/>
          <w:lang w:val="en-US" w:eastAsia="ja-JP"/>
        </w:rPr>
      </w:pPr>
      <w:r w:rsidRPr="000D1ACC">
        <w:rPr>
          <w:rFonts w:asciiTheme="minorHAnsi" w:eastAsiaTheme="minorEastAsia" w:hAnsiTheme="minorHAnsi" w:cstheme="minorHAnsi"/>
          <w:b w:val="0"/>
          <w:lang w:eastAsia="zh-TW"/>
        </w:rPr>
        <w:t>In this paper</w:t>
      </w:r>
      <w:r w:rsidR="007A023B" w:rsidRPr="000D1ACC">
        <w:rPr>
          <w:rFonts w:asciiTheme="minorHAnsi" w:eastAsiaTheme="minorEastAsia" w:hAnsiTheme="minorHAnsi" w:cstheme="minorHAnsi"/>
          <w:b w:val="0"/>
          <w:lang w:eastAsia="zh-TW"/>
        </w:rPr>
        <w:t xml:space="preserve">, we </w:t>
      </w:r>
      <w:r w:rsidR="00B7371F" w:rsidRPr="000D1ACC">
        <w:rPr>
          <w:rFonts w:asciiTheme="minorHAnsi" w:eastAsiaTheme="minorEastAsia" w:hAnsiTheme="minorHAnsi" w:cstheme="minorHAnsi"/>
          <w:b w:val="0"/>
          <w:lang w:eastAsia="zh-TW"/>
        </w:rPr>
        <w:t>provide our view on</w:t>
      </w:r>
      <w:r w:rsidR="00886287" w:rsidRPr="000D1ACC">
        <w:rPr>
          <w:rFonts w:asciiTheme="minorHAnsi" w:eastAsiaTheme="minorEastAsia" w:hAnsiTheme="minorHAnsi" w:cstheme="minorHAnsi"/>
          <w:b w:val="0"/>
          <w:lang w:eastAsia="zh-TW"/>
        </w:rPr>
        <w:t xml:space="preserve"> </w:t>
      </w:r>
      <w:r w:rsidR="00F8774F">
        <w:rPr>
          <w:rFonts w:asciiTheme="minorHAnsi" w:eastAsiaTheme="minorEastAsia" w:hAnsiTheme="minorHAnsi" w:cstheme="minorHAnsi"/>
          <w:b w:val="0"/>
          <w:lang w:eastAsia="zh-TW"/>
        </w:rPr>
        <w:t>RSRQ measurement for SSB-less SCC</w:t>
      </w:r>
      <w:r w:rsidR="005C222B" w:rsidRPr="000D1ACC">
        <w:rPr>
          <w:rFonts w:asciiTheme="minorHAnsi" w:eastAsia="MS Mincho" w:hAnsiTheme="minorHAnsi"/>
          <w:b w:val="0"/>
          <w:kern w:val="2"/>
          <w:szCs w:val="22"/>
          <w:lang w:val="en-US" w:eastAsia="ja-JP"/>
        </w:rPr>
        <w:t>.</w:t>
      </w:r>
    </w:p>
    <w:p w:rsidR="00B7371F" w:rsidRPr="000D1ACC" w:rsidRDefault="00F8774F" w:rsidP="00B7371F">
      <w:pPr>
        <w:pStyle w:val="1"/>
        <w:numPr>
          <w:ilvl w:val="0"/>
          <w:numId w:val="24"/>
        </w:numPr>
        <w:spacing w:line="360" w:lineRule="auto"/>
        <w:jc w:val="both"/>
        <w:rPr>
          <w:rFonts w:asciiTheme="minorHAnsi" w:hAnsiTheme="minorHAnsi"/>
          <w:color w:val="0D0D0D"/>
        </w:rPr>
      </w:pPr>
      <w:bookmarkStart w:id="2" w:name="OLE_LINK52"/>
      <w:bookmarkStart w:id="3" w:name="OLE_LINK53"/>
      <w:r>
        <w:rPr>
          <w:rFonts w:asciiTheme="minorHAnsi" w:hAnsiTheme="minorHAnsi"/>
          <w:color w:val="0D0D0D"/>
        </w:rPr>
        <w:t>RSRQ Measurement for</w:t>
      </w:r>
      <w:r w:rsidR="00B7371F" w:rsidRPr="000D1ACC">
        <w:rPr>
          <w:rFonts w:asciiTheme="minorHAnsi" w:hAnsiTheme="minorHAnsi"/>
          <w:color w:val="0D0D0D"/>
        </w:rPr>
        <w:t xml:space="preserve"> </w:t>
      </w:r>
      <w:r>
        <w:rPr>
          <w:rFonts w:asciiTheme="minorHAnsi" w:hAnsiTheme="minorHAnsi"/>
          <w:color w:val="0D0D0D"/>
        </w:rPr>
        <w:t>SSB-less SCC</w:t>
      </w:r>
    </w:p>
    <w:p w:rsidR="00B7371F" w:rsidRPr="000D1ACC" w:rsidRDefault="003E5174" w:rsidP="00B7371F">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It was agreed </w:t>
      </w:r>
      <w:r w:rsidR="00027EE7">
        <w:rPr>
          <w:rFonts w:asciiTheme="minorHAnsi" w:eastAsiaTheme="minorEastAsia" w:hAnsiTheme="minorHAnsi" w:cstheme="minorHAnsi"/>
          <w:b w:val="0"/>
          <w:lang w:eastAsia="zh-TW"/>
        </w:rPr>
        <w:t>in 2017 RAN1-NR#2 meeting, carrier without SSB can be configured to UE for the scenario of non-contiguous intra-band CA, t</w:t>
      </w:r>
      <w:r w:rsidR="00027EE7" w:rsidRPr="000D1ACC">
        <w:rPr>
          <w:rFonts w:asciiTheme="minorHAnsi" w:eastAsiaTheme="minorEastAsia" w:hAnsiTheme="minorHAnsi" w:cstheme="minorHAnsi"/>
          <w:b w:val="0"/>
          <w:lang w:eastAsia="zh-TW"/>
        </w:rPr>
        <w:t>he original RAN1 agreements are provided below [</w:t>
      </w:r>
      <w:r w:rsidR="00027EE7">
        <w:rPr>
          <w:rFonts w:asciiTheme="minorHAnsi" w:eastAsiaTheme="minorEastAsia" w:hAnsiTheme="minorHAnsi" w:cstheme="minorHAnsi"/>
          <w:b w:val="0"/>
          <w:lang w:eastAsia="zh-TW"/>
        </w:rPr>
        <w:t>1</w:t>
      </w:r>
      <w:r w:rsidR="00027EE7" w:rsidRPr="000D1ACC">
        <w:rPr>
          <w:rFonts w:asciiTheme="minorHAnsi" w:eastAsiaTheme="minorEastAsia" w:hAnsiTheme="minorHAnsi" w:cstheme="minorHAnsi"/>
          <w:b w:val="0"/>
          <w:lang w:eastAsia="zh-TW"/>
        </w:rPr>
        <w:t>].</w:t>
      </w:r>
    </w:p>
    <w:tbl>
      <w:tblPr>
        <w:tblStyle w:val="af7"/>
        <w:tblW w:w="0" w:type="auto"/>
        <w:tblLook w:val="04A0" w:firstRow="1" w:lastRow="0" w:firstColumn="1" w:lastColumn="0" w:noHBand="0" w:noVBand="1"/>
      </w:tblPr>
      <w:tblGrid>
        <w:gridCol w:w="9855"/>
      </w:tblGrid>
      <w:tr w:rsidR="00B7371F" w:rsidRPr="000D1ACC" w:rsidTr="000A39BB">
        <w:tc>
          <w:tcPr>
            <w:tcW w:w="9855" w:type="dxa"/>
          </w:tcPr>
          <w:p w:rsidR="00B7371F" w:rsidRPr="000D1ACC" w:rsidRDefault="00B7371F" w:rsidP="00B7371F">
            <w:pPr>
              <w:rPr>
                <w:rFonts w:asciiTheme="minorHAnsi" w:eastAsia="MS Mincho" w:hAnsiTheme="minorHAnsi"/>
                <w:b w:val="0"/>
                <w:u w:val="single"/>
                <w:lang w:eastAsia="ja-JP"/>
              </w:rPr>
            </w:pPr>
            <w:r w:rsidRPr="000D1ACC">
              <w:rPr>
                <w:rFonts w:asciiTheme="minorHAnsi" w:eastAsia="MS Mincho" w:hAnsiTheme="minorHAnsi"/>
                <w:b w:val="0"/>
                <w:u w:val="single"/>
                <w:lang w:eastAsia="ja-JP"/>
              </w:rPr>
              <w:t>Observation:</w:t>
            </w:r>
          </w:p>
          <w:p w:rsidR="00B7371F" w:rsidRPr="000D1ACC" w:rsidRDefault="00B7371F" w:rsidP="00B7371F">
            <w:pPr>
              <w:numPr>
                <w:ilvl w:val="0"/>
                <w:numId w:val="41"/>
              </w:numPr>
              <w:overflowPunct/>
              <w:autoSpaceDE/>
              <w:autoSpaceDN/>
              <w:adjustRightInd/>
              <w:spacing w:after="0"/>
              <w:jc w:val="left"/>
              <w:rPr>
                <w:rFonts w:asciiTheme="minorHAnsi" w:eastAsia="MS Mincho" w:hAnsiTheme="minorHAnsi"/>
                <w:b w:val="0"/>
                <w:lang w:eastAsia="ja-JP"/>
              </w:rPr>
            </w:pPr>
            <w:r w:rsidRPr="000D1ACC">
              <w:rPr>
                <w:rFonts w:asciiTheme="minorHAnsi" w:eastAsia="MS Mincho" w:hAnsiTheme="minorHAnsi"/>
                <w:b w:val="0"/>
                <w:lang w:eastAsia="ja-JP"/>
              </w:rPr>
              <w:t>Usage scenarios #1, and 2, and 3 in R1-1711795 are at least identified as usage scenarios for BW part</w:t>
            </w:r>
          </w:p>
          <w:p w:rsidR="00B7371F" w:rsidRPr="000D1ACC" w:rsidRDefault="00B7371F" w:rsidP="00B7371F">
            <w:pPr>
              <w:numPr>
                <w:ilvl w:val="1"/>
                <w:numId w:val="41"/>
              </w:numPr>
              <w:overflowPunct/>
              <w:autoSpaceDE/>
              <w:autoSpaceDN/>
              <w:adjustRightInd/>
              <w:spacing w:after="0"/>
              <w:jc w:val="left"/>
              <w:rPr>
                <w:rFonts w:asciiTheme="minorHAnsi" w:eastAsia="MS Mincho" w:hAnsiTheme="minorHAnsi"/>
                <w:b w:val="0"/>
                <w:lang w:eastAsia="ja-JP"/>
              </w:rPr>
            </w:pPr>
            <w:r w:rsidRPr="000D1ACC">
              <w:rPr>
                <w:rFonts w:asciiTheme="minorHAnsi" w:eastAsia="MS Mincho" w:hAnsiTheme="minorHAnsi"/>
                <w:b w:val="0"/>
                <w:lang w:eastAsia="ja-JP"/>
              </w:rPr>
              <w:t>From UE perspective, at least for single active BW part scenario, usage scenarios #1 and 3 are the same</w:t>
            </w:r>
          </w:p>
          <w:p w:rsidR="00B7371F" w:rsidRPr="000D1ACC" w:rsidRDefault="00B7371F" w:rsidP="00B7371F">
            <w:pPr>
              <w:rPr>
                <w:rFonts w:asciiTheme="minorHAnsi" w:eastAsia="MS Mincho" w:hAnsiTheme="minorHAnsi"/>
                <w:b w:val="0"/>
                <w:u w:val="single"/>
                <w:lang w:eastAsia="ja-JP"/>
              </w:rPr>
            </w:pPr>
            <w:r w:rsidRPr="000D1ACC">
              <w:rPr>
                <w:rFonts w:asciiTheme="minorHAnsi" w:eastAsia="MS Mincho" w:hAnsiTheme="minorHAnsi"/>
                <w:b w:val="0"/>
                <w:highlight w:val="green"/>
                <w:u w:val="single"/>
                <w:lang w:eastAsia="ja-JP"/>
              </w:rPr>
              <w:t>Agreements:</w:t>
            </w:r>
          </w:p>
          <w:p w:rsidR="00B7371F" w:rsidRPr="000D1ACC" w:rsidRDefault="00B7371F" w:rsidP="00B7371F">
            <w:pPr>
              <w:numPr>
                <w:ilvl w:val="0"/>
                <w:numId w:val="41"/>
              </w:numPr>
              <w:overflowPunct/>
              <w:autoSpaceDE/>
              <w:autoSpaceDN/>
              <w:adjustRightInd/>
              <w:spacing w:after="0"/>
              <w:jc w:val="left"/>
              <w:rPr>
                <w:rFonts w:asciiTheme="minorHAnsi" w:eastAsia="MS Mincho" w:hAnsiTheme="minorHAnsi"/>
                <w:b w:val="0"/>
                <w:lang w:eastAsia="ja-JP"/>
              </w:rPr>
            </w:pPr>
            <w:r w:rsidRPr="000D1ACC">
              <w:rPr>
                <w:rFonts w:asciiTheme="minorHAnsi" w:eastAsia="MS Mincho" w:hAnsiTheme="minorHAnsi"/>
                <w:b w:val="0"/>
                <w:lang w:eastAsia="ja-JP"/>
              </w:rPr>
              <w:t xml:space="preserve">Usage scenario #4 in R1-1711795 is supported in the context of </w:t>
            </w:r>
            <w:r w:rsidRPr="000D1ACC">
              <w:rPr>
                <w:rFonts w:asciiTheme="minorHAnsi" w:eastAsia="MS Mincho" w:hAnsiTheme="minorHAnsi"/>
                <w:b w:val="0"/>
                <w:highlight w:val="yellow"/>
                <w:lang w:eastAsia="ja-JP"/>
              </w:rPr>
              <w:t>non-contiguous intra-band carrier aggregation</w:t>
            </w:r>
          </w:p>
          <w:p w:rsidR="00B7371F" w:rsidRPr="000D1ACC" w:rsidRDefault="00B7371F" w:rsidP="00B7371F">
            <w:pPr>
              <w:numPr>
                <w:ilvl w:val="1"/>
                <w:numId w:val="41"/>
              </w:numPr>
              <w:overflowPunct/>
              <w:autoSpaceDE/>
              <w:autoSpaceDN/>
              <w:adjustRightInd/>
              <w:spacing w:after="0"/>
              <w:jc w:val="left"/>
              <w:rPr>
                <w:rFonts w:asciiTheme="minorHAnsi" w:eastAsia="MS Mincho" w:hAnsiTheme="minorHAnsi"/>
                <w:b w:val="0"/>
                <w:lang w:eastAsia="ja-JP"/>
              </w:rPr>
            </w:pPr>
            <w:r w:rsidRPr="000D1ACC">
              <w:rPr>
                <w:rFonts w:asciiTheme="minorHAnsi" w:eastAsia="MS Mincho" w:hAnsiTheme="minorHAnsi"/>
                <w:b w:val="0"/>
                <w:lang w:eastAsia="ja-JP"/>
              </w:rPr>
              <w:t>Carrier without SS block can be configured for some UEs</w:t>
            </w:r>
          </w:p>
          <w:p w:rsidR="00B7371F" w:rsidRPr="000D1ACC" w:rsidRDefault="00B7371F" w:rsidP="00B7371F">
            <w:pPr>
              <w:spacing w:line="360" w:lineRule="auto"/>
              <w:textAlignment w:val="auto"/>
              <w:rPr>
                <w:rFonts w:asciiTheme="minorHAnsi" w:eastAsiaTheme="minorEastAsia" w:hAnsiTheme="minorHAnsi" w:cstheme="minorHAnsi"/>
                <w:b w:val="0"/>
                <w:lang w:eastAsia="zh-TW"/>
              </w:rPr>
            </w:pPr>
            <w:r w:rsidRPr="000D1ACC">
              <w:rPr>
                <w:rFonts w:asciiTheme="minorHAnsi" w:eastAsia="MS Mincho" w:hAnsiTheme="minorHAnsi"/>
                <w:b w:val="0"/>
                <w:lang w:eastAsia="ja-JP"/>
              </w:rPr>
              <w:t>Send LS to RAN2/4 to tell above agreement/observation in R1-1711824</w:t>
            </w:r>
          </w:p>
        </w:tc>
      </w:tr>
    </w:tbl>
    <w:p w:rsidR="00D3604F" w:rsidRDefault="00D3604F" w:rsidP="00B7371F">
      <w:pPr>
        <w:spacing w:line="360" w:lineRule="auto"/>
        <w:rPr>
          <w:rFonts w:asciiTheme="minorHAnsi" w:eastAsiaTheme="minorEastAsia" w:hAnsiTheme="minorHAnsi" w:cstheme="minorHAnsi"/>
          <w:b w:val="0"/>
          <w:lang w:eastAsia="zh-TW"/>
        </w:rPr>
      </w:pPr>
    </w:p>
    <w:p w:rsidR="00027EE7" w:rsidRPr="00D85603" w:rsidRDefault="00027EE7" w:rsidP="00027EE7">
      <w:pPr>
        <w:rPr>
          <w:rFonts w:asciiTheme="minorHAnsi" w:hAnsiTheme="minorHAnsi"/>
          <w:b w:val="0"/>
          <w:szCs w:val="22"/>
        </w:rPr>
      </w:pPr>
      <w:bookmarkStart w:id="4" w:name="_Ref517370211"/>
      <w:bookmarkStart w:id="5" w:name="_Ref521678715"/>
      <w:r w:rsidRPr="006772DE">
        <w:rPr>
          <w:rFonts w:asciiTheme="minorHAnsi" w:hAnsiTheme="minorHAnsi"/>
          <w:szCs w:val="22"/>
        </w:rPr>
        <w:t xml:space="preserve">Observation </w:t>
      </w:r>
      <w:r w:rsidRPr="006772DE">
        <w:rPr>
          <w:rFonts w:asciiTheme="minorHAnsi" w:hAnsiTheme="minorHAnsi"/>
          <w:b w:val="0"/>
          <w:szCs w:val="22"/>
        </w:rPr>
        <w:fldChar w:fldCharType="begin"/>
      </w:r>
      <w:r w:rsidRPr="006772DE">
        <w:rPr>
          <w:rFonts w:asciiTheme="minorHAnsi" w:hAnsiTheme="minorHAnsi"/>
          <w:szCs w:val="22"/>
        </w:rPr>
        <w:instrText xml:space="preserve"> SEQ Observation \* ARABIC </w:instrText>
      </w:r>
      <w:r w:rsidRPr="006772DE">
        <w:rPr>
          <w:rFonts w:asciiTheme="minorHAnsi" w:hAnsiTheme="minorHAnsi"/>
          <w:b w:val="0"/>
          <w:szCs w:val="22"/>
        </w:rPr>
        <w:fldChar w:fldCharType="separate"/>
      </w:r>
      <w:r w:rsidR="00D80556">
        <w:rPr>
          <w:rFonts w:asciiTheme="minorHAnsi" w:hAnsiTheme="minorHAnsi"/>
          <w:noProof/>
          <w:szCs w:val="22"/>
        </w:rPr>
        <w:t>1</w:t>
      </w:r>
      <w:r w:rsidRPr="006772DE">
        <w:rPr>
          <w:rFonts w:asciiTheme="minorHAnsi" w:hAnsiTheme="minorHAnsi"/>
          <w:b w:val="0"/>
          <w:szCs w:val="22"/>
        </w:rPr>
        <w:fldChar w:fldCharType="end"/>
      </w:r>
      <w:r w:rsidRPr="006772DE">
        <w:rPr>
          <w:rFonts w:asciiTheme="minorHAnsi" w:hAnsiTheme="minorHAnsi"/>
          <w:szCs w:val="22"/>
        </w:rPr>
        <w:t xml:space="preserve">: </w:t>
      </w:r>
      <w:bookmarkEnd w:id="4"/>
      <w:r>
        <w:rPr>
          <w:rFonts w:asciiTheme="minorHAnsi" w:hAnsiTheme="minorHAnsi"/>
          <w:szCs w:val="22"/>
        </w:rPr>
        <w:t>SSB-less SCC is not supported for contiguous intra-band CA nor inter-band CA</w:t>
      </w:r>
      <w:r w:rsidRPr="006772DE">
        <w:rPr>
          <w:rFonts w:asciiTheme="minorHAnsi" w:hAnsiTheme="minorHAnsi"/>
          <w:szCs w:val="22"/>
        </w:rPr>
        <w:t>.</w:t>
      </w:r>
      <w:bookmarkEnd w:id="5"/>
      <w:r w:rsidRPr="006772DE">
        <w:rPr>
          <w:rFonts w:asciiTheme="minorHAnsi" w:hAnsiTheme="minorHAnsi"/>
          <w:szCs w:val="22"/>
        </w:rPr>
        <w:t xml:space="preserve"> </w:t>
      </w:r>
    </w:p>
    <w:p w:rsidR="006D76E5" w:rsidRPr="00762C72" w:rsidRDefault="00027EE7" w:rsidP="00762C72">
      <w:pPr>
        <w:spacing w:line="360" w:lineRule="auto"/>
        <w:ind w:rightChars="-40" w:right="-88"/>
        <w:rPr>
          <w:rFonts w:asciiTheme="minorHAnsi" w:hAnsiTheme="minorHAnsi" w:cstheme="minorHAnsi"/>
          <w:b w:val="0"/>
        </w:rPr>
      </w:pPr>
      <w:bookmarkStart w:id="6" w:name="_Ref525919641"/>
      <w:r w:rsidRPr="000D1ACC">
        <w:rPr>
          <w:rFonts w:asciiTheme="minorHAnsi" w:hAnsiTheme="minorHAnsi" w:cstheme="minorHAnsi"/>
        </w:rPr>
        <w:t xml:space="preserve">Proposal </w:t>
      </w:r>
      <w:r w:rsidRPr="000D1ACC">
        <w:rPr>
          <w:rFonts w:asciiTheme="minorHAnsi" w:hAnsiTheme="minorHAnsi" w:cstheme="minorHAnsi"/>
          <w:b w:val="0"/>
        </w:rPr>
        <w:fldChar w:fldCharType="begin"/>
      </w:r>
      <w:r w:rsidRPr="000D1ACC">
        <w:rPr>
          <w:rFonts w:asciiTheme="minorHAnsi" w:hAnsiTheme="minorHAnsi" w:cstheme="minorHAnsi"/>
        </w:rPr>
        <w:instrText xml:space="preserve"> SEQ Proposal \* ARABIC </w:instrText>
      </w:r>
      <w:r w:rsidRPr="000D1ACC">
        <w:rPr>
          <w:rFonts w:asciiTheme="minorHAnsi" w:hAnsiTheme="minorHAnsi" w:cstheme="minorHAnsi"/>
          <w:b w:val="0"/>
        </w:rPr>
        <w:fldChar w:fldCharType="separate"/>
      </w:r>
      <w:r w:rsidR="00D80556">
        <w:rPr>
          <w:rFonts w:asciiTheme="minorHAnsi" w:hAnsiTheme="minorHAnsi" w:cstheme="minorHAnsi"/>
          <w:noProof/>
        </w:rPr>
        <w:t>1</w:t>
      </w:r>
      <w:r w:rsidRPr="000D1ACC">
        <w:rPr>
          <w:rFonts w:asciiTheme="minorHAnsi" w:hAnsiTheme="minorHAnsi" w:cstheme="minorHAnsi"/>
          <w:b w:val="0"/>
        </w:rPr>
        <w:fldChar w:fldCharType="end"/>
      </w:r>
      <w:r w:rsidRPr="000D1ACC">
        <w:rPr>
          <w:rFonts w:asciiTheme="minorHAnsi" w:hAnsiTheme="minorHAnsi" w:cstheme="minorHAnsi"/>
        </w:rPr>
        <w:t xml:space="preserve">: </w:t>
      </w:r>
      <w:r>
        <w:rPr>
          <w:rFonts w:asciiTheme="minorHAnsi" w:hAnsiTheme="minorHAnsi" w:cstheme="minorHAnsi"/>
        </w:rPr>
        <w:t xml:space="preserve">In Rel.15, not to support </w:t>
      </w:r>
      <w:r>
        <w:rPr>
          <w:rFonts w:asciiTheme="minorHAnsi" w:hAnsiTheme="minorHAnsi"/>
          <w:szCs w:val="22"/>
        </w:rPr>
        <w:t>SSB-less SCC</w:t>
      </w:r>
      <w:r>
        <w:rPr>
          <w:rFonts w:asciiTheme="minorHAnsi" w:hAnsiTheme="minorHAnsi"/>
          <w:szCs w:val="22"/>
        </w:rPr>
        <w:t xml:space="preserve"> </w:t>
      </w:r>
      <w:r>
        <w:rPr>
          <w:rFonts w:asciiTheme="minorHAnsi" w:hAnsiTheme="minorHAnsi"/>
          <w:szCs w:val="22"/>
        </w:rPr>
        <w:t>for contiguous intra-band CA nor inter-band CA</w:t>
      </w:r>
      <w:r w:rsidRPr="000D1ACC">
        <w:rPr>
          <w:rFonts w:asciiTheme="minorHAnsi" w:hAnsiTheme="minorHAnsi" w:cstheme="minorHAnsi"/>
        </w:rPr>
        <w:t>.</w:t>
      </w:r>
      <w:bookmarkEnd w:id="6"/>
    </w:p>
    <w:p w:rsidR="00762C72" w:rsidRDefault="00762C72" w:rsidP="00B7371F">
      <w:pPr>
        <w:spacing w:line="360" w:lineRule="auto"/>
        <w:rPr>
          <w:rFonts w:asciiTheme="minorHAnsi" w:eastAsiaTheme="minorEastAsia" w:hAnsiTheme="minorHAnsi" w:cstheme="minorHAnsi"/>
          <w:b w:val="0"/>
          <w:lang w:eastAsia="zh-TW"/>
        </w:rPr>
      </w:pPr>
    </w:p>
    <w:p w:rsidR="00382CD5" w:rsidRDefault="006D76E5" w:rsidP="00B7371F">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RSRQ measurement could be performed on the SSB-less SCC for non-contiguous intra-band CA. However, </w:t>
      </w:r>
      <w:r w:rsidR="00762C72">
        <w:rPr>
          <w:rFonts w:asciiTheme="minorHAnsi" w:eastAsiaTheme="minorEastAsia" w:hAnsiTheme="minorHAnsi" w:cstheme="minorHAnsi"/>
          <w:b w:val="0"/>
          <w:lang w:eastAsia="zh-TW"/>
        </w:rPr>
        <w:t xml:space="preserve">more clarifications </w:t>
      </w:r>
      <w:r w:rsidR="008679B6">
        <w:rPr>
          <w:rFonts w:asciiTheme="minorHAnsi" w:eastAsiaTheme="minorEastAsia" w:hAnsiTheme="minorHAnsi" w:cstheme="minorHAnsi"/>
          <w:b w:val="0"/>
          <w:lang w:eastAsia="zh-TW"/>
        </w:rPr>
        <w:t xml:space="preserve">are </w:t>
      </w:r>
      <w:r w:rsidR="00762C72">
        <w:rPr>
          <w:rFonts w:asciiTheme="minorHAnsi" w:eastAsiaTheme="minorEastAsia" w:hAnsiTheme="minorHAnsi" w:cstheme="minorHAnsi"/>
          <w:b w:val="0"/>
          <w:lang w:eastAsia="zh-TW"/>
        </w:rPr>
        <w:t>needed</w:t>
      </w:r>
      <w:r w:rsidR="008E4FB2">
        <w:rPr>
          <w:rFonts w:asciiTheme="minorHAnsi" w:eastAsiaTheme="minorEastAsia" w:hAnsiTheme="minorHAnsi" w:cstheme="minorHAnsi"/>
          <w:b w:val="0"/>
          <w:lang w:eastAsia="zh-TW"/>
        </w:rPr>
        <w:t>.</w:t>
      </w:r>
      <w:r w:rsidR="00762C72">
        <w:rPr>
          <w:rFonts w:asciiTheme="minorHAnsi" w:eastAsiaTheme="minorEastAsia" w:hAnsiTheme="minorHAnsi" w:cstheme="minorHAnsi"/>
          <w:b w:val="0"/>
          <w:lang w:eastAsia="zh-TW"/>
        </w:rPr>
        <w:t xml:space="preserve"> </w:t>
      </w:r>
      <w:r w:rsidR="008E4FB2">
        <w:rPr>
          <w:rFonts w:asciiTheme="minorHAnsi" w:eastAsiaTheme="minorEastAsia" w:hAnsiTheme="minorHAnsi" w:cstheme="minorHAnsi"/>
          <w:b w:val="0"/>
          <w:lang w:eastAsia="zh-TW"/>
        </w:rPr>
        <w:t>For instance</w:t>
      </w:r>
      <w:r w:rsidR="00166495">
        <w:rPr>
          <w:rFonts w:asciiTheme="minorHAnsi" w:eastAsiaTheme="minorEastAsia" w:hAnsiTheme="minorHAnsi" w:cstheme="minorHAnsi"/>
          <w:b w:val="0"/>
          <w:lang w:eastAsia="zh-TW"/>
        </w:rPr>
        <w:t>,</w:t>
      </w:r>
      <w:r>
        <w:rPr>
          <w:rFonts w:asciiTheme="minorHAnsi" w:eastAsiaTheme="minorEastAsia" w:hAnsiTheme="minorHAnsi" w:cstheme="minorHAnsi"/>
          <w:b w:val="0"/>
          <w:lang w:eastAsia="zh-TW"/>
        </w:rPr>
        <w:t xml:space="preserve"> what is the</w:t>
      </w:r>
      <w:r w:rsidR="008679B6">
        <w:rPr>
          <w:rFonts w:asciiTheme="minorHAnsi" w:eastAsiaTheme="minorEastAsia" w:hAnsiTheme="minorHAnsi" w:cstheme="minorHAnsi"/>
          <w:b w:val="0"/>
          <w:lang w:eastAsia="zh-TW"/>
        </w:rPr>
        <w:t xml:space="preserve"> </w:t>
      </w:r>
      <w:r>
        <w:rPr>
          <w:rFonts w:asciiTheme="minorHAnsi" w:eastAsiaTheme="minorEastAsia" w:hAnsiTheme="minorHAnsi" w:cstheme="minorHAnsi"/>
          <w:b w:val="0"/>
          <w:lang w:eastAsia="zh-TW"/>
        </w:rPr>
        <w:t xml:space="preserve">RSRP </w:t>
      </w:r>
      <w:r w:rsidR="00C34DC3">
        <w:rPr>
          <w:rFonts w:asciiTheme="minorHAnsi" w:eastAsiaTheme="minorEastAsia" w:hAnsiTheme="minorHAnsi" w:cstheme="minorHAnsi"/>
          <w:b w:val="0"/>
          <w:lang w:eastAsia="zh-TW"/>
        </w:rPr>
        <w:t xml:space="preserve">reference </w:t>
      </w:r>
      <w:r>
        <w:rPr>
          <w:rFonts w:asciiTheme="minorHAnsi" w:eastAsiaTheme="minorEastAsia" w:hAnsiTheme="minorHAnsi" w:cstheme="minorHAnsi"/>
          <w:b w:val="0"/>
          <w:lang w:eastAsia="zh-TW"/>
        </w:rPr>
        <w:t xml:space="preserve">for the RSRQ </w:t>
      </w:r>
      <w:r w:rsidR="00166495">
        <w:rPr>
          <w:rFonts w:asciiTheme="minorHAnsi" w:eastAsiaTheme="minorEastAsia" w:hAnsiTheme="minorHAnsi" w:cstheme="minorHAnsi"/>
          <w:b w:val="0"/>
          <w:lang w:eastAsia="zh-TW"/>
        </w:rPr>
        <w:t>measurement of</w:t>
      </w:r>
      <w:r>
        <w:rPr>
          <w:rFonts w:asciiTheme="minorHAnsi" w:eastAsiaTheme="minorEastAsia" w:hAnsiTheme="minorHAnsi" w:cstheme="minorHAnsi"/>
          <w:b w:val="0"/>
          <w:lang w:eastAsia="zh-TW"/>
        </w:rPr>
        <w:t xml:space="preserve"> SSB-less SCC</w:t>
      </w:r>
      <w:r w:rsidR="00762C72">
        <w:rPr>
          <w:rFonts w:asciiTheme="minorHAnsi" w:eastAsiaTheme="minorEastAsia" w:hAnsiTheme="minorHAnsi" w:cstheme="minorHAnsi"/>
          <w:b w:val="0"/>
          <w:lang w:eastAsia="zh-TW"/>
        </w:rPr>
        <w:t>,</w:t>
      </w:r>
      <w:r>
        <w:rPr>
          <w:rFonts w:asciiTheme="minorHAnsi" w:eastAsiaTheme="minorEastAsia" w:hAnsiTheme="minorHAnsi" w:cstheme="minorHAnsi"/>
          <w:b w:val="0"/>
          <w:lang w:eastAsia="zh-TW"/>
        </w:rPr>
        <w:t xml:space="preserve"> and what is the timing reference for the </w:t>
      </w:r>
      <w:r w:rsidR="008679B6">
        <w:rPr>
          <w:rFonts w:asciiTheme="minorHAnsi" w:eastAsiaTheme="minorEastAsia" w:hAnsiTheme="minorHAnsi" w:cstheme="minorHAnsi"/>
          <w:b w:val="0"/>
          <w:lang w:eastAsia="zh-TW"/>
        </w:rPr>
        <w:t xml:space="preserve">RSSI measurement </w:t>
      </w:r>
      <w:r w:rsidR="00762C72">
        <w:rPr>
          <w:rFonts w:asciiTheme="minorHAnsi" w:eastAsiaTheme="minorEastAsia" w:hAnsiTheme="minorHAnsi" w:cstheme="minorHAnsi"/>
          <w:b w:val="0"/>
          <w:lang w:eastAsia="zh-TW"/>
        </w:rPr>
        <w:t>of the SSB-less SCC.</w:t>
      </w:r>
    </w:p>
    <w:p w:rsidR="00382CD5" w:rsidRPr="00D85603" w:rsidRDefault="00382CD5" w:rsidP="00382CD5">
      <w:pPr>
        <w:rPr>
          <w:rFonts w:asciiTheme="minorHAnsi" w:hAnsiTheme="minorHAnsi"/>
          <w:b w:val="0"/>
          <w:szCs w:val="22"/>
        </w:rPr>
      </w:pPr>
      <w:bookmarkStart w:id="7" w:name="_Ref525919630"/>
      <w:r w:rsidRPr="006772DE">
        <w:rPr>
          <w:rFonts w:asciiTheme="minorHAnsi" w:hAnsiTheme="minorHAnsi"/>
          <w:szCs w:val="22"/>
        </w:rPr>
        <w:t xml:space="preserve">Observation </w:t>
      </w:r>
      <w:r w:rsidRPr="006772DE">
        <w:rPr>
          <w:rFonts w:asciiTheme="minorHAnsi" w:hAnsiTheme="minorHAnsi"/>
          <w:b w:val="0"/>
          <w:szCs w:val="22"/>
        </w:rPr>
        <w:fldChar w:fldCharType="begin"/>
      </w:r>
      <w:r w:rsidRPr="006772DE">
        <w:rPr>
          <w:rFonts w:asciiTheme="minorHAnsi" w:hAnsiTheme="minorHAnsi"/>
          <w:szCs w:val="22"/>
        </w:rPr>
        <w:instrText xml:space="preserve"> SEQ Observation \* ARABIC </w:instrText>
      </w:r>
      <w:r w:rsidRPr="006772DE">
        <w:rPr>
          <w:rFonts w:asciiTheme="minorHAnsi" w:hAnsiTheme="minorHAnsi"/>
          <w:b w:val="0"/>
          <w:szCs w:val="22"/>
        </w:rPr>
        <w:fldChar w:fldCharType="separate"/>
      </w:r>
      <w:r w:rsidR="00D80556">
        <w:rPr>
          <w:rFonts w:asciiTheme="minorHAnsi" w:hAnsiTheme="minorHAnsi"/>
          <w:noProof/>
          <w:szCs w:val="22"/>
        </w:rPr>
        <w:t>2</w:t>
      </w:r>
      <w:r w:rsidRPr="006772DE">
        <w:rPr>
          <w:rFonts w:asciiTheme="minorHAnsi" w:hAnsiTheme="minorHAnsi"/>
          <w:b w:val="0"/>
          <w:szCs w:val="22"/>
        </w:rPr>
        <w:fldChar w:fldCharType="end"/>
      </w:r>
      <w:r w:rsidRPr="006772DE">
        <w:rPr>
          <w:rFonts w:asciiTheme="minorHAnsi" w:hAnsiTheme="minorHAnsi"/>
          <w:szCs w:val="22"/>
        </w:rPr>
        <w:t xml:space="preserve">: </w:t>
      </w:r>
      <w:r>
        <w:rPr>
          <w:rFonts w:asciiTheme="minorHAnsi" w:hAnsiTheme="minorHAnsi"/>
          <w:szCs w:val="22"/>
        </w:rPr>
        <w:t>For SSB-less SCC, the RSRP reference for RSRQ measurement and timing reference for RSSI measurement are unclear</w:t>
      </w:r>
      <w:r w:rsidRPr="006772DE">
        <w:rPr>
          <w:rFonts w:asciiTheme="minorHAnsi" w:hAnsiTheme="minorHAnsi"/>
          <w:szCs w:val="22"/>
        </w:rPr>
        <w:t>.</w:t>
      </w:r>
      <w:bookmarkEnd w:id="7"/>
      <w:r w:rsidRPr="006772DE">
        <w:rPr>
          <w:rFonts w:asciiTheme="minorHAnsi" w:hAnsiTheme="minorHAnsi"/>
          <w:szCs w:val="22"/>
        </w:rPr>
        <w:t xml:space="preserve"> </w:t>
      </w:r>
    </w:p>
    <w:p w:rsidR="00382CD5" w:rsidRDefault="00382CD5" w:rsidP="00B7371F">
      <w:pPr>
        <w:spacing w:line="360" w:lineRule="auto"/>
        <w:rPr>
          <w:rFonts w:asciiTheme="minorHAnsi" w:eastAsiaTheme="minorEastAsia" w:hAnsiTheme="minorHAnsi" w:cstheme="minorHAnsi"/>
          <w:b w:val="0"/>
          <w:lang w:eastAsia="zh-TW"/>
        </w:rPr>
      </w:pPr>
    </w:p>
    <w:p w:rsidR="00D80556" w:rsidRDefault="00166495" w:rsidP="00B7371F">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lastRenderedPageBreak/>
        <w:t>In FR2, the CA</w:t>
      </w:r>
      <w:r w:rsidR="00C34DC3">
        <w:rPr>
          <w:rFonts w:asciiTheme="minorHAnsi" w:eastAsiaTheme="minorEastAsia" w:hAnsiTheme="minorHAnsi" w:cstheme="minorHAnsi"/>
          <w:b w:val="0"/>
          <w:lang w:eastAsia="zh-TW"/>
        </w:rPr>
        <w:t xml:space="preserve"> is most likely co-located, </w:t>
      </w:r>
      <w:r w:rsidR="00755860">
        <w:rPr>
          <w:rFonts w:asciiTheme="minorHAnsi" w:eastAsiaTheme="minorEastAsia" w:hAnsiTheme="minorHAnsi" w:cstheme="minorHAnsi"/>
          <w:b w:val="0"/>
          <w:lang w:eastAsia="zh-TW"/>
        </w:rPr>
        <w:t>because</w:t>
      </w:r>
      <w:r w:rsidR="00C34DC3">
        <w:rPr>
          <w:rFonts w:asciiTheme="minorHAnsi" w:eastAsiaTheme="minorEastAsia" w:hAnsiTheme="minorHAnsi" w:cstheme="minorHAnsi"/>
          <w:b w:val="0"/>
          <w:lang w:eastAsia="zh-TW"/>
        </w:rPr>
        <w:t xml:space="preserve"> UE will perform RX beamforming</w:t>
      </w:r>
      <w:r w:rsidR="00755860">
        <w:rPr>
          <w:rFonts w:asciiTheme="minorHAnsi" w:eastAsiaTheme="minorEastAsia" w:hAnsiTheme="minorHAnsi" w:cstheme="minorHAnsi"/>
          <w:b w:val="0"/>
          <w:lang w:eastAsia="zh-TW"/>
        </w:rPr>
        <w:t xml:space="preserve"> in FR2</w:t>
      </w:r>
      <w:r w:rsidR="00C34DC3">
        <w:rPr>
          <w:rFonts w:asciiTheme="minorHAnsi" w:eastAsiaTheme="minorEastAsia" w:hAnsiTheme="minorHAnsi" w:cstheme="minorHAnsi"/>
          <w:b w:val="0"/>
          <w:lang w:eastAsia="zh-TW"/>
        </w:rPr>
        <w:t xml:space="preserve"> and will not simultaneously receive signal from different direction. In this case, the RSRP reference for the </w:t>
      </w:r>
      <w:r w:rsidR="00C34DC3">
        <w:rPr>
          <w:rFonts w:asciiTheme="minorHAnsi" w:eastAsiaTheme="minorEastAsia" w:hAnsiTheme="minorHAnsi" w:cstheme="minorHAnsi"/>
          <w:b w:val="0"/>
          <w:lang w:eastAsia="zh-TW"/>
        </w:rPr>
        <w:t>RSRQ measurement of SSB-less SCC</w:t>
      </w:r>
      <w:r w:rsidR="00C34DC3">
        <w:rPr>
          <w:rFonts w:asciiTheme="minorHAnsi" w:eastAsiaTheme="minorEastAsia" w:hAnsiTheme="minorHAnsi" w:cstheme="minorHAnsi"/>
          <w:b w:val="0"/>
          <w:lang w:eastAsia="zh-TW"/>
        </w:rPr>
        <w:t xml:space="preserve"> can be based on SSB </w:t>
      </w:r>
      <w:r w:rsidR="00755860">
        <w:rPr>
          <w:rFonts w:asciiTheme="minorHAnsi" w:eastAsiaTheme="minorEastAsia" w:hAnsiTheme="minorHAnsi" w:cstheme="minorHAnsi"/>
          <w:b w:val="0"/>
          <w:lang w:eastAsia="zh-TW"/>
        </w:rPr>
        <w:t>of</w:t>
      </w:r>
      <w:r w:rsidR="00C34DC3">
        <w:rPr>
          <w:rFonts w:asciiTheme="minorHAnsi" w:eastAsiaTheme="minorEastAsia" w:hAnsiTheme="minorHAnsi" w:cstheme="minorHAnsi"/>
          <w:b w:val="0"/>
          <w:lang w:eastAsia="zh-TW"/>
        </w:rPr>
        <w:t xml:space="preserve"> other serving cells in the same FR2 band. </w:t>
      </w:r>
      <w:r w:rsidR="00873169">
        <w:rPr>
          <w:rFonts w:asciiTheme="minorHAnsi" w:eastAsiaTheme="minorEastAsia" w:hAnsiTheme="minorHAnsi" w:cstheme="minorHAnsi"/>
          <w:b w:val="0"/>
          <w:lang w:eastAsia="zh-TW"/>
        </w:rPr>
        <w:t xml:space="preserve">To avoid unnecessary signaling, it is preferred to specify a clear rule to determine which serving cell should be used as the RSRP reference and timing reference. </w:t>
      </w:r>
    </w:p>
    <w:p w:rsidR="00D80556" w:rsidRDefault="00D80556" w:rsidP="00B7371F">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t xml:space="preserve">Since inter-band CA is not supported in FR2 in Rel.15, the </w:t>
      </w:r>
      <w:r>
        <w:rPr>
          <w:rFonts w:asciiTheme="minorHAnsi" w:eastAsiaTheme="minorEastAsia" w:hAnsiTheme="minorHAnsi" w:cstheme="minorHAnsi"/>
          <w:b w:val="0"/>
          <w:lang w:eastAsia="zh-TW"/>
        </w:rPr>
        <w:t>SSB-less SCC</w:t>
      </w:r>
      <w:r>
        <w:rPr>
          <w:rFonts w:asciiTheme="minorHAnsi" w:eastAsiaTheme="minorEastAsia" w:hAnsiTheme="minorHAnsi" w:cstheme="minorHAnsi"/>
          <w:b w:val="0"/>
          <w:lang w:eastAsia="zh-TW"/>
        </w:rPr>
        <w:t xml:space="preserve"> and </w:t>
      </w:r>
      <w:proofErr w:type="spellStart"/>
      <w:r>
        <w:rPr>
          <w:rFonts w:asciiTheme="minorHAnsi" w:eastAsiaTheme="minorEastAsia" w:hAnsiTheme="minorHAnsi" w:cstheme="minorHAnsi"/>
          <w:b w:val="0"/>
          <w:lang w:eastAsia="zh-TW"/>
        </w:rPr>
        <w:t>PSCell</w:t>
      </w:r>
      <w:proofErr w:type="spellEnd"/>
      <w:r>
        <w:rPr>
          <w:rFonts w:asciiTheme="minorHAnsi" w:eastAsiaTheme="minorEastAsia" w:hAnsiTheme="minorHAnsi" w:cstheme="minorHAnsi"/>
          <w:b w:val="0"/>
          <w:lang w:eastAsia="zh-TW"/>
        </w:rPr>
        <w:t xml:space="preserve"> (or </w:t>
      </w:r>
      <w:proofErr w:type="spellStart"/>
      <w:r>
        <w:rPr>
          <w:rFonts w:asciiTheme="minorHAnsi" w:eastAsiaTheme="minorEastAsia" w:hAnsiTheme="minorHAnsi" w:cstheme="minorHAnsi"/>
          <w:b w:val="0"/>
          <w:lang w:eastAsia="zh-TW"/>
        </w:rPr>
        <w:t>PCell</w:t>
      </w:r>
      <w:proofErr w:type="spellEnd"/>
      <w:r>
        <w:rPr>
          <w:rFonts w:asciiTheme="minorHAnsi" w:eastAsiaTheme="minorEastAsia" w:hAnsiTheme="minorHAnsi" w:cstheme="minorHAnsi"/>
          <w:b w:val="0"/>
          <w:lang w:eastAsia="zh-TW"/>
        </w:rPr>
        <w:t xml:space="preserve"> for SA) will be on the same band </w:t>
      </w:r>
      <w:r>
        <w:rPr>
          <w:rFonts w:asciiTheme="minorHAnsi" w:eastAsiaTheme="minorEastAsia" w:hAnsiTheme="minorHAnsi" w:cstheme="minorHAnsi"/>
          <w:b w:val="0"/>
          <w:lang w:eastAsia="zh-TW"/>
        </w:rPr>
        <w:t>in FR2</w:t>
      </w:r>
      <w:r>
        <w:rPr>
          <w:rFonts w:asciiTheme="minorHAnsi" w:eastAsiaTheme="minorEastAsia" w:hAnsiTheme="minorHAnsi" w:cstheme="minorHAnsi"/>
          <w:b w:val="0"/>
          <w:lang w:eastAsia="zh-TW"/>
        </w:rPr>
        <w:t xml:space="preserve">, so the RSRP reference and timing reference can be based on the </w:t>
      </w:r>
      <w:proofErr w:type="spellStart"/>
      <w:r>
        <w:rPr>
          <w:rFonts w:asciiTheme="minorHAnsi" w:eastAsiaTheme="minorEastAsia" w:hAnsiTheme="minorHAnsi" w:cstheme="minorHAnsi"/>
          <w:b w:val="0"/>
          <w:lang w:eastAsia="zh-TW"/>
        </w:rPr>
        <w:t>PCell</w:t>
      </w:r>
      <w:proofErr w:type="spellEnd"/>
      <w:r>
        <w:rPr>
          <w:rFonts w:asciiTheme="minorHAnsi" w:eastAsiaTheme="minorEastAsia" w:hAnsiTheme="minorHAnsi" w:cstheme="minorHAnsi"/>
          <w:b w:val="0"/>
          <w:lang w:eastAsia="zh-TW"/>
        </w:rPr>
        <w:t xml:space="preserve"> or </w:t>
      </w:r>
      <w:proofErr w:type="spellStart"/>
      <w:r>
        <w:rPr>
          <w:rFonts w:asciiTheme="minorHAnsi" w:eastAsiaTheme="minorEastAsia" w:hAnsiTheme="minorHAnsi" w:cstheme="minorHAnsi"/>
          <w:b w:val="0"/>
          <w:lang w:eastAsia="zh-TW"/>
        </w:rPr>
        <w:t>PSCell</w:t>
      </w:r>
      <w:proofErr w:type="spellEnd"/>
      <w:r>
        <w:rPr>
          <w:rFonts w:asciiTheme="minorHAnsi" w:eastAsiaTheme="minorEastAsia" w:hAnsiTheme="minorHAnsi" w:cstheme="minorHAnsi"/>
          <w:b w:val="0"/>
          <w:lang w:eastAsia="zh-TW"/>
        </w:rPr>
        <w:t>.</w:t>
      </w:r>
    </w:p>
    <w:p w:rsidR="00873169" w:rsidRPr="00D80556" w:rsidRDefault="00D80556" w:rsidP="00D80556">
      <w:pPr>
        <w:rPr>
          <w:rFonts w:asciiTheme="minorHAnsi" w:hAnsiTheme="minorHAnsi"/>
          <w:b w:val="0"/>
          <w:szCs w:val="22"/>
        </w:rPr>
      </w:pPr>
      <w:bookmarkStart w:id="8" w:name="_Ref525919633"/>
      <w:r w:rsidRPr="006772DE">
        <w:rPr>
          <w:rFonts w:asciiTheme="minorHAnsi" w:hAnsiTheme="minorHAnsi"/>
          <w:szCs w:val="22"/>
        </w:rPr>
        <w:t xml:space="preserve">Observation </w:t>
      </w:r>
      <w:r w:rsidRPr="006772DE">
        <w:rPr>
          <w:rFonts w:asciiTheme="minorHAnsi" w:hAnsiTheme="minorHAnsi"/>
          <w:b w:val="0"/>
          <w:szCs w:val="22"/>
        </w:rPr>
        <w:fldChar w:fldCharType="begin"/>
      </w:r>
      <w:r w:rsidRPr="006772DE">
        <w:rPr>
          <w:rFonts w:asciiTheme="minorHAnsi" w:hAnsiTheme="minorHAnsi"/>
          <w:szCs w:val="22"/>
        </w:rPr>
        <w:instrText xml:space="preserve"> SEQ Observation \* ARABIC </w:instrText>
      </w:r>
      <w:r w:rsidRPr="006772DE">
        <w:rPr>
          <w:rFonts w:asciiTheme="minorHAnsi" w:hAnsiTheme="minorHAnsi"/>
          <w:b w:val="0"/>
          <w:szCs w:val="22"/>
        </w:rPr>
        <w:fldChar w:fldCharType="separate"/>
      </w:r>
      <w:r>
        <w:rPr>
          <w:rFonts w:asciiTheme="minorHAnsi" w:hAnsiTheme="minorHAnsi"/>
          <w:noProof/>
          <w:szCs w:val="22"/>
        </w:rPr>
        <w:t>3</w:t>
      </w:r>
      <w:r w:rsidRPr="006772DE">
        <w:rPr>
          <w:rFonts w:asciiTheme="minorHAnsi" w:hAnsiTheme="minorHAnsi"/>
          <w:b w:val="0"/>
          <w:szCs w:val="22"/>
        </w:rPr>
        <w:fldChar w:fldCharType="end"/>
      </w:r>
      <w:r w:rsidRPr="006772DE">
        <w:rPr>
          <w:rFonts w:asciiTheme="minorHAnsi" w:hAnsiTheme="minorHAnsi"/>
          <w:szCs w:val="22"/>
        </w:rPr>
        <w:t xml:space="preserve">: </w:t>
      </w:r>
      <w:r>
        <w:rPr>
          <w:rFonts w:asciiTheme="minorHAnsi" w:hAnsiTheme="minorHAnsi"/>
          <w:szCs w:val="22"/>
        </w:rPr>
        <w:t>For FR2, inter-band CA is not supported in Rel</w:t>
      </w:r>
      <w:r w:rsidRPr="006772DE">
        <w:rPr>
          <w:rFonts w:asciiTheme="minorHAnsi" w:hAnsiTheme="minorHAnsi"/>
          <w:szCs w:val="22"/>
        </w:rPr>
        <w:t>.</w:t>
      </w:r>
      <w:r>
        <w:rPr>
          <w:rFonts w:asciiTheme="minorHAnsi" w:hAnsiTheme="minorHAnsi"/>
          <w:szCs w:val="22"/>
        </w:rPr>
        <w:t xml:space="preserve"> 15.</w:t>
      </w:r>
      <w:bookmarkEnd w:id="8"/>
      <w:r>
        <w:rPr>
          <w:rFonts w:asciiTheme="minorHAnsi" w:hAnsiTheme="minorHAnsi"/>
          <w:szCs w:val="22"/>
        </w:rPr>
        <w:t xml:space="preserve"> </w:t>
      </w:r>
      <w:r w:rsidRPr="006772DE">
        <w:rPr>
          <w:rFonts w:asciiTheme="minorHAnsi" w:hAnsiTheme="minorHAnsi"/>
          <w:szCs w:val="22"/>
        </w:rPr>
        <w:t xml:space="preserve"> </w:t>
      </w:r>
    </w:p>
    <w:p w:rsidR="00755860" w:rsidRPr="00D80556" w:rsidRDefault="00181CC4" w:rsidP="00D80556">
      <w:pPr>
        <w:spacing w:line="360" w:lineRule="auto"/>
        <w:ind w:rightChars="-40" w:right="-88"/>
        <w:rPr>
          <w:rFonts w:asciiTheme="minorHAnsi" w:hAnsiTheme="minorHAnsi"/>
          <w:szCs w:val="22"/>
        </w:rPr>
      </w:pPr>
      <w:bookmarkStart w:id="9" w:name="_Ref525919638"/>
      <w:r w:rsidRPr="000D1ACC">
        <w:rPr>
          <w:rFonts w:asciiTheme="minorHAnsi" w:hAnsiTheme="minorHAnsi" w:cstheme="minorHAnsi"/>
        </w:rPr>
        <w:t xml:space="preserve">Proposal </w:t>
      </w:r>
      <w:r w:rsidRPr="000D1ACC">
        <w:rPr>
          <w:rFonts w:asciiTheme="minorHAnsi" w:hAnsiTheme="minorHAnsi" w:cstheme="minorHAnsi"/>
          <w:b w:val="0"/>
        </w:rPr>
        <w:fldChar w:fldCharType="begin"/>
      </w:r>
      <w:r w:rsidRPr="000D1ACC">
        <w:rPr>
          <w:rFonts w:asciiTheme="minorHAnsi" w:hAnsiTheme="minorHAnsi" w:cstheme="minorHAnsi"/>
        </w:rPr>
        <w:instrText xml:space="preserve"> SEQ Proposal \* ARABIC </w:instrText>
      </w:r>
      <w:r w:rsidRPr="000D1ACC">
        <w:rPr>
          <w:rFonts w:asciiTheme="minorHAnsi" w:hAnsiTheme="minorHAnsi" w:cstheme="minorHAnsi"/>
          <w:b w:val="0"/>
        </w:rPr>
        <w:fldChar w:fldCharType="separate"/>
      </w:r>
      <w:r w:rsidR="00D80556">
        <w:rPr>
          <w:rFonts w:asciiTheme="minorHAnsi" w:hAnsiTheme="minorHAnsi" w:cstheme="minorHAnsi"/>
          <w:noProof/>
        </w:rPr>
        <w:t>2</w:t>
      </w:r>
      <w:r w:rsidRPr="000D1ACC">
        <w:rPr>
          <w:rFonts w:asciiTheme="minorHAnsi" w:hAnsiTheme="minorHAnsi" w:cstheme="minorHAnsi"/>
          <w:b w:val="0"/>
        </w:rPr>
        <w:fldChar w:fldCharType="end"/>
      </w:r>
      <w:r w:rsidRPr="000D1ACC">
        <w:rPr>
          <w:rFonts w:asciiTheme="minorHAnsi" w:hAnsiTheme="minorHAnsi" w:cstheme="minorHAnsi"/>
        </w:rPr>
        <w:t xml:space="preserve">: </w:t>
      </w:r>
      <w:r>
        <w:rPr>
          <w:rFonts w:asciiTheme="minorHAnsi" w:hAnsiTheme="minorHAnsi" w:cstheme="minorHAnsi"/>
        </w:rPr>
        <w:t xml:space="preserve">For </w:t>
      </w:r>
      <w:r>
        <w:rPr>
          <w:rFonts w:asciiTheme="minorHAnsi" w:hAnsiTheme="minorHAnsi"/>
          <w:szCs w:val="22"/>
        </w:rPr>
        <w:t xml:space="preserve">SSB-less SCC for </w:t>
      </w:r>
      <w:r>
        <w:rPr>
          <w:rFonts w:asciiTheme="minorHAnsi" w:hAnsiTheme="minorHAnsi"/>
          <w:szCs w:val="22"/>
        </w:rPr>
        <w:t>non-</w:t>
      </w:r>
      <w:r>
        <w:rPr>
          <w:rFonts w:asciiTheme="minorHAnsi" w:hAnsiTheme="minorHAnsi"/>
          <w:szCs w:val="22"/>
        </w:rPr>
        <w:t>contiguous intra-band CA</w:t>
      </w:r>
      <w:r>
        <w:rPr>
          <w:rFonts w:asciiTheme="minorHAnsi" w:hAnsiTheme="minorHAnsi"/>
          <w:szCs w:val="22"/>
        </w:rPr>
        <w:t xml:space="preserve"> in FR2, </w:t>
      </w:r>
      <w:r>
        <w:rPr>
          <w:rFonts w:asciiTheme="minorHAnsi" w:hAnsiTheme="minorHAnsi"/>
          <w:szCs w:val="22"/>
        </w:rPr>
        <w:t xml:space="preserve">the RSRP reference for RSRQ measurement and </w:t>
      </w:r>
      <w:r w:rsidR="006E7EE0">
        <w:rPr>
          <w:rFonts w:asciiTheme="minorHAnsi" w:hAnsiTheme="minorHAnsi"/>
          <w:szCs w:val="22"/>
        </w:rPr>
        <w:t xml:space="preserve">the </w:t>
      </w:r>
      <w:r>
        <w:rPr>
          <w:rFonts w:asciiTheme="minorHAnsi" w:hAnsiTheme="minorHAnsi"/>
          <w:szCs w:val="22"/>
        </w:rPr>
        <w:t>timing reference for RSSI measurement</w:t>
      </w:r>
      <w:r w:rsidR="006E7EE0">
        <w:rPr>
          <w:rFonts w:asciiTheme="minorHAnsi" w:hAnsiTheme="minorHAnsi"/>
          <w:szCs w:val="22"/>
        </w:rPr>
        <w:t xml:space="preserve"> are</w:t>
      </w:r>
      <w:r>
        <w:rPr>
          <w:rFonts w:asciiTheme="minorHAnsi" w:hAnsiTheme="minorHAnsi"/>
          <w:szCs w:val="22"/>
        </w:rPr>
        <w:t xml:space="preserve"> </w:t>
      </w:r>
      <w:r w:rsidR="00D80556">
        <w:rPr>
          <w:rFonts w:asciiTheme="minorHAnsi" w:hAnsiTheme="minorHAnsi"/>
          <w:szCs w:val="22"/>
        </w:rPr>
        <w:t>referenced to</w:t>
      </w:r>
      <w:r>
        <w:rPr>
          <w:rFonts w:asciiTheme="minorHAnsi" w:hAnsiTheme="minorHAnsi"/>
          <w:szCs w:val="22"/>
        </w:rPr>
        <w:t xml:space="preserve"> </w:t>
      </w:r>
      <w:proofErr w:type="spellStart"/>
      <w:r>
        <w:rPr>
          <w:rFonts w:asciiTheme="minorHAnsi" w:hAnsiTheme="minorHAnsi"/>
          <w:szCs w:val="22"/>
        </w:rPr>
        <w:t>PCell</w:t>
      </w:r>
      <w:proofErr w:type="spellEnd"/>
      <w:r>
        <w:rPr>
          <w:rFonts w:asciiTheme="minorHAnsi" w:hAnsiTheme="minorHAnsi"/>
          <w:szCs w:val="22"/>
        </w:rPr>
        <w:t xml:space="preserve"> </w:t>
      </w:r>
      <w:r w:rsidR="00D80556">
        <w:rPr>
          <w:rFonts w:asciiTheme="minorHAnsi" w:hAnsiTheme="minorHAnsi"/>
          <w:szCs w:val="22"/>
        </w:rPr>
        <w:t xml:space="preserve">or </w:t>
      </w:r>
      <w:proofErr w:type="spellStart"/>
      <w:r w:rsidR="00D80556">
        <w:rPr>
          <w:rFonts w:asciiTheme="minorHAnsi" w:hAnsiTheme="minorHAnsi"/>
          <w:szCs w:val="22"/>
        </w:rPr>
        <w:t>PSCell</w:t>
      </w:r>
      <w:proofErr w:type="spellEnd"/>
      <w:r w:rsidR="00D80556">
        <w:rPr>
          <w:rFonts w:asciiTheme="minorHAnsi" w:hAnsiTheme="minorHAnsi"/>
          <w:szCs w:val="22"/>
        </w:rPr>
        <w:t xml:space="preserve"> on the same FR2 band.</w:t>
      </w:r>
      <w:bookmarkEnd w:id="9"/>
    </w:p>
    <w:p w:rsidR="000D1ACC" w:rsidRPr="000D1ACC" w:rsidRDefault="000D1ACC" w:rsidP="000D1ACC">
      <w:pPr>
        <w:pStyle w:val="1"/>
        <w:numPr>
          <w:ilvl w:val="0"/>
          <w:numId w:val="24"/>
        </w:numPr>
        <w:spacing w:line="360" w:lineRule="auto"/>
        <w:jc w:val="both"/>
        <w:rPr>
          <w:rFonts w:asciiTheme="minorHAnsi" w:hAnsiTheme="minorHAnsi"/>
          <w:color w:val="0D0D0D"/>
        </w:rPr>
      </w:pPr>
      <w:r>
        <w:rPr>
          <w:rFonts w:asciiTheme="minorHAnsi" w:hAnsiTheme="minorHAnsi"/>
          <w:color w:val="0D0D0D"/>
        </w:rPr>
        <w:t>Summary</w:t>
      </w:r>
    </w:p>
    <w:p w:rsidR="007E3BAC" w:rsidRPr="000D1ACC" w:rsidRDefault="0010721A" w:rsidP="000C1E57">
      <w:pPr>
        <w:spacing w:line="360" w:lineRule="auto"/>
        <w:rPr>
          <w:rFonts w:asciiTheme="minorHAnsi" w:eastAsiaTheme="minorEastAsia" w:hAnsiTheme="minorHAnsi" w:cstheme="minorHAnsi"/>
          <w:b w:val="0"/>
          <w:lang w:eastAsia="zh-TW"/>
        </w:rPr>
      </w:pPr>
      <w:r w:rsidRPr="000D1ACC">
        <w:rPr>
          <w:rFonts w:asciiTheme="minorHAnsi" w:eastAsiaTheme="minorEastAsia" w:hAnsiTheme="minorHAnsi" w:cstheme="minorHAnsi"/>
          <w:b w:val="0"/>
          <w:lang w:eastAsia="zh-TW"/>
        </w:rPr>
        <w:t xml:space="preserve">In this contribution, we provided </w:t>
      </w:r>
      <w:r w:rsidR="00353E4F" w:rsidRPr="000D1ACC">
        <w:rPr>
          <w:rFonts w:asciiTheme="minorHAnsi" w:eastAsiaTheme="minorEastAsia" w:hAnsiTheme="minorHAnsi" w:cstheme="minorHAnsi"/>
          <w:b w:val="0"/>
          <w:lang w:eastAsia="zh-TW"/>
        </w:rPr>
        <w:t xml:space="preserve">our view on </w:t>
      </w:r>
      <w:r w:rsidR="00353E4F">
        <w:rPr>
          <w:rFonts w:asciiTheme="minorHAnsi" w:eastAsiaTheme="minorEastAsia" w:hAnsiTheme="minorHAnsi" w:cstheme="minorHAnsi"/>
          <w:b w:val="0"/>
          <w:lang w:eastAsia="zh-TW"/>
        </w:rPr>
        <w:t>RSRQ measurement for SSB-less SCC</w:t>
      </w:r>
      <w:r w:rsidR="007E3BAC" w:rsidRPr="000D1ACC">
        <w:rPr>
          <w:rFonts w:asciiTheme="minorHAnsi" w:eastAsiaTheme="minorEastAsia" w:hAnsiTheme="minorHAnsi" w:cstheme="minorHAnsi"/>
          <w:b w:val="0"/>
          <w:lang w:eastAsia="zh-TW"/>
        </w:rPr>
        <w:t>.</w:t>
      </w:r>
      <w:r w:rsidR="00DB1AF8" w:rsidRPr="000D1ACC">
        <w:rPr>
          <w:rFonts w:asciiTheme="minorHAnsi" w:eastAsiaTheme="minorEastAsia" w:hAnsiTheme="minorHAnsi" w:cstheme="minorHAnsi"/>
          <w:b w:val="0"/>
          <w:lang w:eastAsia="zh-TW"/>
        </w:rPr>
        <w:t xml:space="preserve"> </w:t>
      </w:r>
      <w:r w:rsidR="006001F2" w:rsidRPr="000D1ACC">
        <w:rPr>
          <w:rFonts w:asciiTheme="minorHAnsi" w:eastAsiaTheme="minorEastAsia" w:hAnsiTheme="minorHAnsi" w:cstheme="minorHAnsi"/>
          <w:b w:val="0"/>
          <w:lang w:eastAsia="zh-TW"/>
        </w:rPr>
        <w:t xml:space="preserve">Based on the </w:t>
      </w:r>
      <w:r w:rsidR="001E7BFA" w:rsidRPr="000D1ACC">
        <w:rPr>
          <w:rFonts w:asciiTheme="minorHAnsi" w:eastAsiaTheme="minorEastAsia" w:hAnsiTheme="minorHAnsi" w:cstheme="minorHAnsi"/>
          <w:b w:val="0"/>
          <w:lang w:eastAsia="zh-TW"/>
        </w:rPr>
        <w:t>discus</w:t>
      </w:r>
      <w:r w:rsidR="005757EE" w:rsidRPr="000D1ACC">
        <w:rPr>
          <w:rFonts w:asciiTheme="minorHAnsi" w:eastAsiaTheme="minorEastAsia" w:hAnsiTheme="minorHAnsi" w:cstheme="minorHAnsi"/>
          <w:b w:val="0"/>
          <w:lang w:eastAsia="zh-TW"/>
        </w:rPr>
        <w:t>sion</w:t>
      </w:r>
      <w:r w:rsidR="006001F2" w:rsidRPr="000D1ACC">
        <w:rPr>
          <w:rFonts w:asciiTheme="minorHAnsi" w:eastAsiaTheme="minorEastAsia" w:hAnsiTheme="minorHAnsi" w:cstheme="minorHAnsi"/>
          <w:b w:val="0"/>
          <w:lang w:eastAsia="zh-TW"/>
        </w:rPr>
        <w:t xml:space="preserve">, </w:t>
      </w:r>
      <w:bookmarkEnd w:id="0"/>
      <w:bookmarkEnd w:id="1"/>
      <w:bookmarkEnd w:id="2"/>
      <w:bookmarkEnd w:id="3"/>
      <w:r w:rsidR="002A1877" w:rsidRPr="000D1ACC">
        <w:rPr>
          <w:rFonts w:asciiTheme="minorHAnsi" w:eastAsiaTheme="minorEastAsia" w:hAnsiTheme="minorHAnsi" w:cstheme="minorHAnsi"/>
          <w:b w:val="0"/>
          <w:lang w:eastAsia="zh-TW"/>
        </w:rPr>
        <w:t xml:space="preserve">the following </w:t>
      </w:r>
      <w:r w:rsidR="00353E4F">
        <w:rPr>
          <w:rFonts w:asciiTheme="minorHAnsi" w:eastAsiaTheme="minorEastAsia" w:hAnsiTheme="minorHAnsi" w:cstheme="minorHAnsi"/>
          <w:b w:val="0"/>
          <w:lang w:eastAsia="zh-TW"/>
        </w:rPr>
        <w:t xml:space="preserve">observations and </w:t>
      </w:r>
      <w:r w:rsidR="002A1877" w:rsidRPr="000D1ACC">
        <w:rPr>
          <w:rFonts w:asciiTheme="minorHAnsi" w:eastAsiaTheme="minorEastAsia" w:hAnsiTheme="minorHAnsi" w:cstheme="minorHAnsi"/>
          <w:b w:val="0"/>
          <w:lang w:eastAsia="zh-TW"/>
        </w:rPr>
        <w:t>propos</w:t>
      </w:r>
      <w:r w:rsidR="00353E4F">
        <w:rPr>
          <w:rFonts w:asciiTheme="minorHAnsi" w:eastAsiaTheme="minorEastAsia" w:hAnsiTheme="minorHAnsi" w:cstheme="minorHAnsi"/>
          <w:b w:val="0"/>
          <w:lang w:eastAsia="zh-TW"/>
        </w:rPr>
        <w:t>als are given:</w:t>
      </w:r>
      <w:r w:rsidR="006063E6" w:rsidRPr="000D1ACC">
        <w:rPr>
          <w:rFonts w:asciiTheme="minorHAnsi" w:eastAsiaTheme="minorEastAsia" w:hAnsiTheme="minorHAnsi" w:cstheme="minorHAnsi"/>
          <w:b w:val="0"/>
          <w:lang w:eastAsia="zh-TW"/>
        </w:rPr>
        <w:t xml:space="preserve"> </w:t>
      </w:r>
    </w:p>
    <w:p w:rsidR="00762C72" w:rsidRDefault="00353E4F"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_Ref521678715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Pr="006772DE">
        <w:rPr>
          <w:rFonts w:asciiTheme="minorHAnsi" w:hAnsiTheme="minorHAnsi"/>
          <w:szCs w:val="22"/>
        </w:rPr>
        <w:t xml:space="preserve">Observation </w:t>
      </w:r>
      <w:r>
        <w:rPr>
          <w:rFonts w:asciiTheme="minorHAnsi" w:hAnsiTheme="minorHAnsi"/>
          <w:noProof/>
          <w:szCs w:val="22"/>
        </w:rPr>
        <w:t>1</w:t>
      </w:r>
      <w:r w:rsidRPr="006772DE">
        <w:rPr>
          <w:rFonts w:asciiTheme="minorHAnsi" w:hAnsiTheme="minorHAnsi"/>
          <w:szCs w:val="22"/>
        </w:rPr>
        <w:t xml:space="preserve">: </w:t>
      </w:r>
      <w:r>
        <w:rPr>
          <w:rFonts w:asciiTheme="minorHAnsi" w:hAnsiTheme="minorHAnsi"/>
          <w:szCs w:val="22"/>
        </w:rPr>
        <w:t>SSB-less SCC is not supported for contiguous intra-band CA nor inter-band CA</w:t>
      </w:r>
      <w:r w:rsidRPr="006772DE">
        <w:rPr>
          <w:rFonts w:asciiTheme="minorHAnsi" w:hAnsiTheme="minorHAnsi"/>
          <w:szCs w:val="22"/>
        </w:rPr>
        <w:t>.</w:t>
      </w:r>
      <w:r>
        <w:rPr>
          <w:rFonts w:asciiTheme="minorHAnsi" w:eastAsiaTheme="minorEastAsia" w:hAnsiTheme="minorHAnsi" w:cstheme="minorHAnsi"/>
          <w:b w:val="0"/>
          <w:lang w:eastAsia="zh-TW"/>
        </w:rPr>
        <w:fldChar w:fldCharType="end"/>
      </w:r>
    </w:p>
    <w:p w:rsidR="00353E4F" w:rsidRDefault="00353E4F"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_Ref525919641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Pr="000D1ACC">
        <w:rPr>
          <w:rFonts w:asciiTheme="minorHAnsi" w:hAnsiTheme="minorHAnsi" w:cstheme="minorHAnsi"/>
        </w:rPr>
        <w:t xml:space="preserve">Proposal </w:t>
      </w:r>
      <w:r>
        <w:rPr>
          <w:rFonts w:asciiTheme="minorHAnsi" w:hAnsiTheme="minorHAnsi" w:cstheme="minorHAnsi"/>
          <w:noProof/>
        </w:rPr>
        <w:t>1</w:t>
      </w:r>
      <w:r w:rsidRPr="000D1ACC">
        <w:rPr>
          <w:rFonts w:asciiTheme="minorHAnsi" w:hAnsiTheme="minorHAnsi" w:cstheme="minorHAnsi"/>
        </w:rPr>
        <w:t xml:space="preserve">: </w:t>
      </w:r>
      <w:r>
        <w:rPr>
          <w:rFonts w:asciiTheme="minorHAnsi" w:hAnsiTheme="minorHAnsi" w:cstheme="minorHAnsi"/>
        </w:rPr>
        <w:t xml:space="preserve">In Rel.15, not to support </w:t>
      </w:r>
      <w:r>
        <w:rPr>
          <w:rFonts w:asciiTheme="minorHAnsi" w:hAnsiTheme="minorHAnsi"/>
          <w:szCs w:val="22"/>
        </w:rPr>
        <w:t>SSB-less SCC</w:t>
      </w:r>
      <w:r>
        <w:rPr>
          <w:rFonts w:asciiTheme="minorHAnsi" w:hAnsiTheme="minorHAnsi"/>
          <w:szCs w:val="22"/>
        </w:rPr>
        <w:t xml:space="preserve"> </w:t>
      </w:r>
      <w:r>
        <w:rPr>
          <w:rFonts w:asciiTheme="minorHAnsi" w:hAnsiTheme="minorHAnsi"/>
          <w:szCs w:val="22"/>
        </w:rPr>
        <w:t>for contiguous intra-band CA nor inter-band CA</w:t>
      </w:r>
      <w:r w:rsidRPr="000D1ACC">
        <w:rPr>
          <w:rFonts w:asciiTheme="minorHAnsi" w:hAnsiTheme="minorHAnsi" w:cstheme="minorHAnsi"/>
        </w:rPr>
        <w:t>.</w:t>
      </w:r>
      <w:r>
        <w:rPr>
          <w:rFonts w:asciiTheme="minorHAnsi" w:eastAsiaTheme="minorEastAsia" w:hAnsiTheme="minorHAnsi" w:cstheme="minorHAnsi"/>
          <w:b w:val="0"/>
          <w:lang w:eastAsia="zh-TW"/>
        </w:rPr>
        <w:fldChar w:fldCharType="end"/>
      </w:r>
    </w:p>
    <w:p w:rsidR="00353E4F" w:rsidRDefault="00353E4F"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_Ref525919630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Pr="006772DE">
        <w:rPr>
          <w:rFonts w:asciiTheme="minorHAnsi" w:hAnsiTheme="minorHAnsi"/>
          <w:szCs w:val="22"/>
        </w:rPr>
        <w:t xml:space="preserve">Observation </w:t>
      </w:r>
      <w:r>
        <w:rPr>
          <w:rFonts w:asciiTheme="minorHAnsi" w:hAnsiTheme="minorHAnsi"/>
          <w:noProof/>
          <w:szCs w:val="22"/>
        </w:rPr>
        <w:t>2</w:t>
      </w:r>
      <w:r w:rsidRPr="006772DE">
        <w:rPr>
          <w:rFonts w:asciiTheme="minorHAnsi" w:hAnsiTheme="minorHAnsi"/>
          <w:szCs w:val="22"/>
        </w:rPr>
        <w:t xml:space="preserve">: </w:t>
      </w:r>
      <w:r>
        <w:rPr>
          <w:rFonts w:asciiTheme="minorHAnsi" w:hAnsiTheme="minorHAnsi"/>
          <w:szCs w:val="22"/>
        </w:rPr>
        <w:t>For SSB-less SCC, the RSRP reference for RSRQ measurement and timing reference for RSSI measurement are unclear</w:t>
      </w:r>
      <w:r w:rsidRPr="006772DE">
        <w:rPr>
          <w:rFonts w:asciiTheme="minorHAnsi" w:hAnsiTheme="minorHAnsi"/>
          <w:szCs w:val="22"/>
        </w:rPr>
        <w:t>.</w:t>
      </w:r>
      <w:r>
        <w:rPr>
          <w:rFonts w:asciiTheme="minorHAnsi" w:eastAsiaTheme="minorEastAsia" w:hAnsiTheme="minorHAnsi" w:cstheme="minorHAnsi"/>
          <w:b w:val="0"/>
          <w:lang w:eastAsia="zh-TW"/>
        </w:rPr>
        <w:fldChar w:fldCharType="end"/>
      </w:r>
    </w:p>
    <w:p w:rsidR="00353E4F" w:rsidRDefault="00353E4F"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_Ref525919633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Pr="006772DE">
        <w:rPr>
          <w:rFonts w:asciiTheme="minorHAnsi" w:hAnsiTheme="minorHAnsi"/>
          <w:szCs w:val="22"/>
        </w:rPr>
        <w:t xml:space="preserve">Observation </w:t>
      </w:r>
      <w:r>
        <w:rPr>
          <w:rFonts w:asciiTheme="minorHAnsi" w:hAnsiTheme="minorHAnsi"/>
          <w:noProof/>
          <w:szCs w:val="22"/>
        </w:rPr>
        <w:t>3</w:t>
      </w:r>
      <w:r w:rsidRPr="006772DE">
        <w:rPr>
          <w:rFonts w:asciiTheme="minorHAnsi" w:hAnsiTheme="minorHAnsi"/>
          <w:szCs w:val="22"/>
        </w:rPr>
        <w:t xml:space="preserve">: </w:t>
      </w:r>
      <w:r>
        <w:rPr>
          <w:rFonts w:asciiTheme="minorHAnsi" w:hAnsiTheme="minorHAnsi"/>
          <w:szCs w:val="22"/>
        </w:rPr>
        <w:t>For FR2, inter-band CA is not supported in Rel</w:t>
      </w:r>
      <w:r w:rsidRPr="006772DE">
        <w:rPr>
          <w:rFonts w:asciiTheme="minorHAnsi" w:hAnsiTheme="minorHAnsi"/>
          <w:szCs w:val="22"/>
        </w:rPr>
        <w:t>.</w:t>
      </w:r>
      <w:r>
        <w:rPr>
          <w:rFonts w:asciiTheme="minorHAnsi" w:hAnsiTheme="minorHAnsi"/>
          <w:szCs w:val="22"/>
        </w:rPr>
        <w:t xml:space="preserve"> 15.</w:t>
      </w:r>
      <w:r>
        <w:rPr>
          <w:rFonts w:asciiTheme="minorHAnsi" w:eastAsiaTheme="minorEastAsia" w:hAnsiTheme="minorHAnsi" w:cstheme="minorHAnsi"/>
          <w:b w:val="0"/>
          <w:lang w:eastAsia="zh-TW"/>
        </w:rPr>
        <w:fldChar w:fldCharType="end"/>
      </w:r>
    </w:p>
    <w:p w:rsidR="00762C72" w:rsidRDefault="00353E4F" w:rsidP="000C1E57">
      <w:pPr>
        <w:spacing w:line="360" w:lineRule="auto"/>
        <w:rPr>
          <w:rFonts w:asciiTheme="minorHAnsi" w:eastAsiaTheme="minorEastAsia" w:hAnsiTheme="minorHAnsi" w:cstheme="minorHAnsi"/>
          <w:b w:val="0"/>
          <w:lang w:eastAsia="zh-TW"/>
        </w:rPr>
      </w:pPr>
      <w:r>
        <w:rPr>
          <w:rFonts w:asciiTheme="minorHAnsi" w:eastAsiaTheme="minorEastAsia" w:hAnsiTheme="minorHAnsi" w:cstheme="minorHAnsi"/>
          <w:b w:val="0"/>
          <w:lang w:eastAsia="zh-TW"/>
        </w:rPr>
        <w:fldChar w:fldCharType="begin"/>
      </w:r>
      <w:r>
        <w:rPr>
          <w:rFonts w:asciiTheme="minorHAnsi" w:eastAsiaTheme="minorEastAsia" w:hAnsiTheme="minorHAnsi" w:cstheme="minorHAnsi"/>
          <w:b w:val="0"/>
          <w:lang w:eastAsia="zh-TW"/>
        </w:rPr>
        <w:instrText xml:space="preserve"> REF _Ref525919638 \h </w:instrText>
      </w:r>
      <w:r>
        <w:rPr>
          <w:rFonts w:asciiTheme="minorHAnsi" w:eastAsiaTheme="minorEastAsia" w:hAnsiTheme="minorHAnsi" w:cstheme="minorHAnsi"/>
          <w:b w:val="0"/>
          <w:lang w:eastAsia="zh-TW"/>
        </w:rPr>
      </w:r>
      <w:r>
        <w:rPr>
          <w:rFonts w:asciiTheme="minorHAnsi" w:eastAsiaTheme="minorEastAsia" w:hAnsiTheme="minorHAnsi" w:cstheme="minorHAnsi"/>
          <w:b w:val="0"/>
          <w:lang w:eastAsia="zh-TW"/>
        </w:rPr>
        <w:fldChar w:fldCharType="separate"/>
      </w:r>
      <w:r w:rsidRPr="000D1ACC">
        <w:rPr>
          <w:rFonts w:asciiTheme="minorHAnsi" w:hAnsiTheme="minorHAnsi" w:cstheme="minorHAnsi"/>
        </w:rPr>
        <w:t xml:space="preserve">Proposal </w:t>
      </w:r>
      <w:r>
        <w:rPr>
          <w:rFonts w:asciiTheme="minorHAnsi" w:hAnsiTheme="minorHAnsi" w:cstheme="minorHAnsi"/>
          <w:noProof/>
        </w:rPr>
        <w:t>2</w:t>
      </w:r>
      <w:r w:rsidRPr="000D1ACC">
        <w:rPr>
          <w:rFonts w:asciiTheme="minorHAnsi" w:hAnsiTheme="minorHAnsi" w:cstheme="minorHAnsi"/>
        </w:rPr>
        <w:t xml:space="preserve">: </w:t>
      </w:r>
      <w:r>
        <w:rPr>
          <w:rFonts w:asciiTheme="minorHAnsi" w:hAnsiTheme="minorHAnsi" w:cstheme="minorHAnsi"/>
        </w:rPr>
        <w:t xml:space="preserve">For </w:t>
      </w:r>
      <w:r>
        <w:rPr>
          <w:rFonts w:asciiTheme="minorHAnsi" w:hAnsiTheme="minorHAnsi"/>
          <w:szCs w:val="22"/>
        </w:rPr>
        <w:t xml:space="preserve">SSB-less SCC for </w:t>
      </w:r>
      <w:r>
        <w:rPr>
          <w:rFonts w:asciiTheme="minorHAnsi" w:hAnsiTheme="minorHAnsi"/>
          <w:szCs w:val="22"/>
        </w:rPr>
        <w:t>non-</w:t>
      </w:r>
      <w:r>
        <w:rPr>
          <w:rFonts w:asciiTheme="minorHAnsi" w:hAnsiTheme="minorHAnsi"/>
          <w:szCs w:val="22"/>
        </w:rPr>
        <w:t>contiguous intra-band CA</w:t>
      </w:r>
      <w:r>
        <w:rPr>
          <w:rFonts w:asciiTheme="minorHAnsi" w:hAnsiTheme="minorHAnsi"/>
          <w:szCs w:val="22"/>
        </w:rPr>
        <w:t xml:space="preserve"> in FR2, </w:t>
      </w:r>
      <w:r>
        <w:rPr>
          <w:rFonts w:asciiTheme="minorHAnsi" w:hAnsiTheme="minorHAnsi"/>
          <w:szCs w:val="22"/>
        </w:rPr>
        <w:t xml:space="preserve">the RSRP reference for RSRQ measurement and </w:t>
      </w:r>
      <w:r>
        <w:rPr>
          <w:rFonts w:asciiTheme="minorHAnsi" w:hAnsiTheme="minorHAnsi"/>
          <w:szCs w:val="22"/>
        </w:rPr>
        <w:t xml:space="preserve">the </w:t>
      </w:r>
      <w:r>
        <w:rPr>
          <w:rFonts w:asciiTheme="minorHAnsi" w:hAnsiTheme="minorHAnsi"/>
          <w:szCs w:val="22"/>
        </w:rPr>
        <w:t>timing reference for RSSI measurement</w:t>
      </w:r>
      <w:r>
        <w:rPr>
          <w:rFonts w:asciiTheme="minorHAnsi" w:hAnsiTheme="minorHAnsi"/>
          <w:szCs w:val="22"/>
        </w:rPr>
        <w:t xml:space="preserve"> are referenced to </w:t>
      </w:r>
      <w:proofErr w:type="spellStart"/>
      <w:r>
        <w:rPr>
          <w:rFonts w:asciiTheme="minorHAnsi" w:hAnsiTheme="minorHAnsi"/>
          <w:szCs w:val="22"/>
        </w:rPr>
        <w:t>PCell</w:t>
      </w:r>
      <w:proofErr w:type="spellEnd"/>
      <w:r>
        <w:rPr>
          <w:rFonts w:asciiTheme="minorHAnsi" w:hAnsiTheme="minorHAnsi"/>
          <w:szCs w:val="22"/>
        </w:rPr>
        <w:t xml:space="preserve"> or </w:t>
      </w:r>
      <w:proofErr w:type="spellStart"/>
      <w:r>
        <w:rPr>
          <w:rFonts w:asciiTheme="minorHAnsi" w:hAnsiTheme="minorHAnsi"/>
          <w:szCs w:val="22"/>
        </w:rPr>
        <w:t>PSCell</w:t>
      </w:r>
      <w:proofErr w:type="spellEnd"/>
      <w:r>
        <w:rPr>
          <w:rFonts w:asciiTheme="minorHAnsi" w:hAnsiTheme="minorHAnsi"/>
          <w:szCs w:val="22"/>
        </w:rPr>
        <w:t xml:space="preserve"> on the same FR2 band.</w:t>
      </w:r>
      <w:r>
        <w:rPr>
          <w:rFonts w:asciiTheme="minorHAnsi" w:eastAsiaTheme="minorEastAsia" w:hAnsiTheme="minorHAnsi" w:cstheme="minorHAnsi"/>
          <w:b w:val="0"/>
          <w:lang w:eastAsia="zh-TW"/>
        </w:rPr>
        <w:fldChar w:fldCharType="end"/>
      </w:r>
      <w:bookmarkStart w:id="10" w:name="_GoBack"/>
      <w:bookmarkEnd w:id="10"/>
    </w:p>
    <w:p w:rsidR="008C0444" w:rsidRPr="000D1ACC" w:rsidRDefault="007A1943" w:rsidP="000C1E57">
      <w:pPr>
        <w:pStyle w:val="1"/>
        <w:numPr>
          <w:ilvl w:val="0"/>
          <w:numId w:val="0"/>
        </w:numPr>
        <w:spacing w:line="360" w:lineRule="auto"/>
        <w:ind w:left="432" w:hanging="432"/>
        <w:jc w:val="both"/>
        <w:rPr>
          <w:rFonts w:asciiTheme="minorHAnsi" w:hAnsiTheme="minorHAnsi" w:cstheme="minorHAnsi"/>
          <w:sz w:val="32"/>
        </w:rPr>
      </w:pPr>
      <w:r w:rsidRPr="000D1ACC">
        <w:rPr>
          <w:rFonts w:asciiTheme="minorHAnsi" w:hAnsiTheme="minorHAnsi" w:cstheme="minorHAnsi"/>
          <w:sz w:val="32"/>
        </w:rPr>
        <w:t>R</w:t>
      </w:r>
      <w:r w:rsidR="00EC2500" w:rsidRPr="000D1ACC">
        <w:rPr>
          <w:rFonts w:asciiTheme="minorHAnsi" w:hAnsiTheme="minorHAnsi" w:cstheme="minorHAnsi"/>
          <w:sz w:val="32"/>
        </w:rPr>
        <w:t>eferences</w:t>
      </w:r>
    </w:p>
    <w:p w:rsidR="002B7C8E" w:rsidRPr="000C1E57" w:rsidRDefault="00027EE7" w:rsidP="002B7C8E">
      <w:pPr>
        <w:rPr>
          <w:rFonts w:asciiTheme="minorHAnsi" w:eastAsiaTheme="minorEastAsia" w:hAnsiTheme="minorHAnsi"/>
          <w:b w:val="0"/>
          <w:lang w:eastAsia="zh-TW"/>
        </w:rPr>
      </w:pPr>
      <w:r w:rsidRPr="00A93193">
        <w:rPr>
          <w:rFonts w:asciiTheme="minorHAnsi" w:eastAsiaTheme="minorEastAsia" w:hAnsiTheme="minorHAnsi" w:cstheme="minorBidi"/>
          <w:b w:val="0"/>
          <w:szCs w:val="22"/>
        </w:rPr>
        <w:t xml:space="preserve"> </w:t>
      </w:r>
      <w:r w:rsidR="002B7C8E" w:rsidRPr="00A93193">
        <w:rPr>
          <w:rFonts w:asciiTheme="minorHAnsi" w:eastAsiaTheme="minorEastAsia" w:hAnsiTheme="minorHAnsi" w:cstheme="minorBidi"/>
          <w:b w:val="0"/>
          <w:szCs w:val="22"/>
        </w:rPr>
        <w:t>[</w:t>
      </w:r>
      <w:r>
        <w:rPr>
          <w:rFonts w:asciiTheme="minorHAnsi" w:eastAsiaTheme="minorEastAsia" w:hAnsiTheme="minorHAnsi" w:cstheme="minorBidi"/>
          <w:b w:val="0"/>
          <w:szCs w:val="22"/>
        </w:rPr>
        <w:t>1</w:t>
      </w:r>
      <w:r w:rsidR="002B7C8E" w:rsidRPr="00A93193">
        <w:rPr>
          <w:rFonts w:asciiTheme="minorHAnsi" w:eastAsiaTheme="minorEastAsia" w:hAnsiTheme="minorHAnsi" w:cstheme="minorBidi"/>
          <w:b w:val="0"/>
          <w:szCs w:val="22"/>
        </w:rPr>
        <w:t xml:space="preserve">] </w:t>
      </w:r>
      <w:r w:rsidR="002B7C8E" w:rsidRPr="002A1969">
        <w:rPr>
          <w:rFonts w:asciiTheme="minorHAnsi" w:eastAsiaTheme="minorEastAsia" w:hAnsiTheme="minorHAnsi" w:cstheme="minorBidi"/>
          <w:b w:val="0"/>
          <w:szCs w:val="22"/>
        </w:rPr>
        <w:t xml:space="preserve">Chairman Notes for </w:t>
      </w:r>
      <w:r w:rsidR="003E5174">
        <w:rPr>
          <w:rFonts w:asciiTheme="minorHAnsi" w:eastAsiaTheme="minorEastAsia" w:hAnsiTheme="minorHAnsi" w:cstheme="minorBidi"/>
          <w:b w:val="0"/>
          <w:szCs w:val="22"/>
        </w:rPr>
        <w:t>RAN1-</w:t>
      </w:r>
      <w:r w:rsidR="002B7C8E">
        <w:rPr>
          <w:rFonts w:asciiTheme="minorHAnsi" w:eastAsiaTheme="minorEastAsia" w:hAnsiTheme="minorHAnsi" w:cstheme="minorBidi"/>
          <w:b w:val="0"/>
          <w:szCs w:val="22"/>
        </w:rPr>
        <w:t>NR</w:t>
      </w:r>
      <w:r w:rsidR="003E5174">
        <w:rPr>
          <w:rFonts w:asciiTheme="minorHAnsi" w:eastAsiaTheme="minorEastAsia" w:hAnsiTheme="minorHAnsi" w:cstheme="minorBidi"/>
          <w:b w:val="0"/>
          <w:szCs w:val="22"/>
        </w:rPr>
        <w:t>#</w:t>
      </w:r>
      <w:r w:rsidR="002B7C8E">
        <w:rPr>
          <w:rFonts w:asciiTheme="minorHAnsi" w:eastAsiaTheme="minorEastAsia" w:hAnsiTheme="minorHAnsi" w:cstheme="minorBidi"/>
          <w:b w:val="0"/>
          <w:szCs w:val="22"/>
        </w:rPr>
        <w:t>2 meeting</w:t>
      </w:r>
      <w:r w:rsidR="002B7C8E" w:rsidRPr="002A1969">
        <w:rPr>
          <w:rFonts w:asciiTheme="minorHAnsi" w:eastAsiaTheme="minorEastAsia" w:hAnsiTheme="minorHAnsi" w:cstheme="minorBidi"/>
          <w:b w:val="0"/>
          <w:szCs w:val="22"/>
        </w:rPr>
        <w:t>.</w:t>
      </w:r>
    </w:p>
    <w:p w:rsidR="002B7C8E" w:rsidRDefault="002B7C8E" w:rsidP="00180BC6">
      <w:pPr>
        <w:overflowPunct/>
        <w:autoSpaceDE/>
        <w:autoSpaceDN/>
        <w:adjustRightInd/>
        <w:spacing w:after="180"/>
        <w:rPr>
          <w:rFonts w:asciiTheme="minorHAnsi" w:hAnsiTheme="minorHAnsi"/>
        </w:rPr>
      </w:pPr>
    </w:p>
    <w:p w:rsidR="00180BC6" w:rsidRPr="00180BC6" w:rsidRDefault="00180BC6" w:rsidP="00180BC6">
      <w:pPr>
        <w:overflowPunct/>
        <w:autoSpaceDE/>
        <w:autoSpaceDN/>
        <w:adjustRightInd/>
        <w:spacing w:after="180"/>
        <w:rPr>
          <w:rFonts w:asciiTheme="minorHAnsi" w:hAnsiTheme="minorHAnsi"/>
        </w:rPr>
      </w:pPr>
    </w:p>
    <w:p w:rsidR="00C87154" w:rsidRPr="000D1ACC" w:rsidRDefault="00C87154">
      <w:pPr>
        <w:rPr>
          <w:rFonts w:asciiTheme="minorHAnsi" w:eastAsiaTheme="minorEastAsia" w:hAnsiTheme="minorHAnsi"/>
          <w:b w:val="0"/>
          <w:lang w:eastAsia="zh-TW"/>
        </w:rPr>
      </w:pPr>
    </w:p>
    <w:sectPr w:rsidR="00C87154" w:rsidRPr="000D1ACC"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94D" w:rsidRDefault="00ED794D" w:rsidP="006F2BFC">
      <w:r>
        <w:separator/>
      </w:r>
    </w:p>
  </w:endnote>
  <w:endnote w:type="continuationSeparator" w:id="0">
    <w:p w:rsidR="00ED794D" w:rsidRDefault="00ED794D" w:rsidP="006F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4D" w:rsidRDefault="00ED794D" w:rsidP="00313FD6">
    <w:pPr>
      <w:pStyle w:val="ae"/>
      <w:tabs>
        <w:tab w:val="center" w:pos="4820"/>
        <w:tab w:val="right" w:pos="9639"/>
      </w:tabs>
      <w:jc w:val="left"/>
    </w:pPr>
    <w:r>
      <w:tab/>
    </w:r>
    <w:r w:rsidR="001529FF">
      <w:rPr>
        <w:rStyle w:val="af0"/>
      </w:rPr>
      <w:fldChar w:fldCharType="begin"/>
    </w:r>
    <w:r>
      <w:rPr>
        <w:rStyle w:val="af0"/>
      </w:rPr>
      <w:instrText xml:space="preserve"> PAGE </w:instrText>
    </w:r>
    <w:r w:rsidR="001529FF">
      <w:rPr>
        <w:rStyle w:val="af0"/>
      </w:rPr>
      <w:fldChar w:fldCharType="separate"/>
    </w:r>
    <w:r w:rsidR="00353E4F">
      <w:rPr>
        <w:rStyle w:val="af0"/>
      </w:rPr>
      <w:t>1</w:t>
    </w:r>
    <w:r w:rsidR="001529FF">
      <w:rPr>
        <w:rStyle w:val="af0"/>
      </w:rPr>
      <w:fldChar w:fldCharType="end"/>
    </w:r>
    <w:r>
      <w:rPr>
        <w:rStyle w:val="af0"/>
      </w:rPr>
      <w:t>/</w:t>
    </w:r>
    <w:r w:rsidR="001529FF">
      <w:rPr>
        <w:rStyle w:val="af0"/>
      </w:rPr>
      <w:fldChar w:fldCharType="begin"/>
    </w:r>
    <w:r>
      <w:rPr>
        <w:rStyle w:val="af0"/>
      </w:rPr>
      <w:instrText xml:space="preserve"> NUMPAGES </w:instrText>
    </w:r>
    <w:r w:rsidR="001529FF">
      <w:rPr>
        <w:rStyle w:val="af0"/>
      </w:rPr>
      <w:fldChar w:fldCharType="separate"/>
    </w:r>
    <w:r w:rsidR="00353E4F">
      <w:rPr>
        <w:rStyle w:val="af0"/>
      </w:rPr>
      <w:t>2</w:t>
    </w:r>
    <w:r w:rsidR="001529FF">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94D" w:rsidRDefault="00ED794D" w:rsidP="006F2BFC">
      <w:r>
        <w:separator/>
      </w:r>
    </w:p>
  </w:footnote>
  <w:footnote w:type="continuationSeparator" w:id="0">
    <w:p w:rsidR="00ED794D" w:rsidRDefault="00ED794D" w:rsidP="006F2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4D" w:rsidRDefault="00ED794D" w:rsidP="006F2BFC">
    <w:r>
      <w:t xml:space="preserve">Page </w:t>
    </w:r>
    <w:r w:rsidR="001529FF">
      <w:fldChar w:fldCharType="begin"/>
    </w:r>
    <w:r>
      <w:instrText>PAGE</w:instrText>
    </w:r>
    <w:r w:rsidR="001529FF">
      <w:fldChar w:fldCharType="separate"/>
    </w:r>
    <w:r>
      <w:t>4</w:t>
    </w:r>
    <w:r w:rsidR="001529F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3FEE"/>
    <w:multiLevelType w:val="hybridMultilevel"/>
    <w:tmpl w:val="9EB61B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5DF4DCC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3CEE"/>
    <w:multiLevelType w:val="hybridMultilevel"/>
    <w:tmpl w:val="62305B90"/>
    <w:lvl w:ilvl="0" w:tplc="F94A2B9A">
      <w:start w:val="1"/>
      <w:numFmt w:val="bullet"/>
      <w:lvlText w:val="•"/>
      <w:lvlJc w:val="left"/>
      <w:pPr>
        <w:tabs>
          <w:tab w:val="num" w:pos="720"/>
        </w:tabs>
        <w:ind w:left="720" w:hanging="360"/>
      </w:pPr>
      <w:rPr>
        <w:rFonts w:ascii="Arial" w:hAnsi="Arial" w:hint="default"/>
      </w:rPr>
    </w:lvl>
    <w:lvl w:ilvl="1" w:tplc="09BAA912">
      <w:start w:val="29"/>
      <w:numFmt w:val="bullet"/>
      <w:lvlText w:val="–"/>
      <w:lvlJc w:val="left"/>
      <w:pPr>
        <w:tabs>
          <w:tab w:val="num" w:pos="1440"/>
        </w:tabs>
        <w:ind w:left="1440" w:hanging="360"/>
      </w:pPr>
      <w:rPr>
        <w:rFonts w:ascii="Calibri Light" w:hAnsi="Calibri Light" w:hint="default"/>
      </w:rPr>
    </w:lvl>
    <w:lvl w:ilvl="2" w:tplc="9B2EC08A">
      <w:start w:val="1"/>
      <w:numFmt w:val="bullet"/>
      <w:lvlText w:val="•"/>
      <w:lvlJc w:val="left"/>
      <w:pPr>
        <w:tabs>
          <w:tab w:val="num" w:pos="2160"/>
        </w:tabs>
        <w:ind w:left="2160" w:hanging="360"/>
      </w:pPr>
      <w:rPr>
        <w:rFonts w:ascii="Arial" w:hAnsi="Arial" w:hint="default"/>
      </w:rPr>
    </w:lvl>
    <w:lvl w:ilvl="3" w:tplc="E9EA440C">
      <w:start w:val="1"/>
      <w:numFmt w:val="bullet"/>
      <w:lvlText w:val="•"/>
      <w:lvlJc w:val="left"/>
      <w:pPr>
        <w:tabs>
          <w:tab w:val="num" w:pos="2880"/>
        </w:tabs>
        <w:ind w:left="2880" w:hanging="360"/>
      </w:pPr>
      <w:rPr>
        <w:rFonts w:ascii="Arial" w:hAnsi="Arial" w:hint="default"/>
      </w:rPr>
    </w:lvl>
    <w:lvl w:ilvl="4" w:tplc="01D46A82">
      <w:start w:val="1"/>
      <w:numFmt w:val="bullet"/>
      <w:lvlText w:val="•"/>
      <w:lvlJc w:val="left"/>
      <w:pPr>
        <w:tabs>
          <w:tab w:val="num" w:pos="3600"/>
        </w:tabs>
        <w:ind w:left="3600" w:hanging="360"/>
      </w:pPr>
      <w:rPr>
        <w:rFonts w:ascii="Arial" w:hAnsi="Arial" w:hint="default"/>
      </w:rPr>
    </w:lvl>
    <w:lvl w:ilvl="5" w:tplc="5B64A880" w:tentative="1">
      <w:start w:val="1"/>
      <w:numFmt w:val="bullet"/>
      <w:lvlText w:val="•"/>
      <w:lvlJc w:val="left"/>
      <w:pPr>
        <w:tabs>
          <w:tab w:val="num" w:pos="4320"/>
        </w:tabs>
        <w:ind w:left="4320" w:hanging="360"/>
      </w:pPr>
      <w:rPr>
        <w:rFonts w:ascii="Arial" w:hAnsi="Arial" w:hint="default"/>
      </w:rPr>
    </w:lvl>
    <w:lvl w:ilvl="6" w:tplc="C784A508" w:tentative="1">
      <w:start w:val="1"/>
      <w:numFmt w:val="bullet"/>
      <w:lvlText w:val="•"/>
      <w:lvlJc w:val="left"/>
      <w:pPr>
        <w:tabs>
          <w:tab w:val="num" w:pos="5040"/>
        </w:tabs>
        <w:ind w:left="5040" w:hanging="360"/>
      </w:pPr>
      <w:rPr>
        <w:rFonts w:ascii="Arial" w:hAnsi="Arial" w:hint="default"/>
      </w:rPr>
    </w:lvl>
    <w:lvl w:ilvl="7" w:tplc="8FA0543C" w:tentative="1">
      <w:start w:val="1"/>
      <w:numFmt w:val="bullet"/>
      <w:lvlText w:val="•"/>
      <w:lvlJc w:val="left"/>
      <w:pPr>
        <w:tabs>
          <w:tab w:val="num" w:pos="5760"/>
        </w:tabs>
        <w:ind w:left="5760" w:hanging="360"/>
      </w:pPr>
      <w:rPr>
        <w:rFonts w:ascii="Arial" w:hAnsi="Arial" w:hint="default"/>
      </w:rPr>
    </w:lvl>
    <w:lvl w:ilvl="8" w:tplc="DE9825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26173"/>
    <w:multiLevelType w:val="multilevel"/>
    <w:tmpl w:val="6DD2AEAA"/>
    <w:lvl w:ilvl="0">
      <w:start w:val="1"/>
      <w:numFmt w:val="decimal"/>
      <w:lvlText w:val="%1."/>
      <w:lvlJc w:val="left"/>
      <w:pPr>
        <w:ind w:left="360" w:hanging="360"/>
      </w:pPr>
      <w:rPr>
        <w:rFonts w:hint="eastAsia"/>
      </w:rPr>
    </w:lvl>
    <w:lvl w:ilvl="1">
      <w:start w:val="1"/>
      <w:numFmt w:val="decimal"/>
      <w:lvlText w:val="%1.%2."/>
      <w:lvlJc w:val="left"/>
      <w:pPr>
        <w:ind w:left="250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97A3A"/>
    <w:multiLevelType w:val="hybridMultilevel"/>
    <w:tmpl w:val="8E8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D1609"/>
    <w:multiLevelType w:val="hybridMultilevel"/>
    <w:tmpl w:val="3578C0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CD34B6"/>
    <w:multiLevelType w:val="hybridMultilevel"/>
    <w:tmpl w:val="F2426A34"/>
    <w:lvl w:ilvl="0" w:tplc="04090001">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1952B188">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1044D3"/>
    <w:multiLevelType w:val="hybridMultilevel"/>
    <w:tmpl w:val="1DACD7E4"/>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1855BA"/>
    <w:multiLevelType w:val="hybridMultilevel"/>
    <w:tmpl w:val="0AAE2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C006B"/>
    <w:multiLevelType w:val="hybridMultilevel"/>
    <w:tmpl w:val="801AD12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EB7ECF78">
      <w:start w:val="1"/>
      <w:numFmt w:val="bullet"/>
      <w:pStyle w:val="20"/>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24" w15:restartNumberingAfterBreak="0">
    <w:nsid w:val="4F5F315A"/>
    <w:multiLevelType w:val="hybridMultilevel"/>
    <w:tmpl w:val="27E04756"/>
    <w:lvl w:ilvl="0" w:tplc="FD9C0894">
      <w:start w:val="1"/>
      <w:numFmt w:val="bullet"/>
      <w:lvlText w:val="•"/>
      <w:lvlJc w:val="left"/>
      <w:pPr>
        <w:tabs>
          <w:tab w:val="num" w:pos="720"/>
        </w:tabs>
        <w:ind w:left="720" w:hanging="360"/>
      </w:pPr>
      <w:rPr>
        <w:rFonts w:ascii="Arial" w:hAnsi="Arial" w:hint="default"/>
      </w:rPr>
    </w:lvl>
    <w:lvl w:ilvl="1" w:tplc="8896461A">
      <w:start w:val="29"/>
      <w:numFmt w:val="bullet"/>
      <w:lvlText w:val="•"/>
      <w:lvlJc w:val="left"/>
      <w:pPr>
        <w:tabs>
          <w:tab w:val="num" w:pos="1440"/>
        </w:tabs>
        <w:ind w:left="1440" w:hanging="360"/>
      </w:pPr>
      <w:rPr>
        <w:rFonts w:ascii="Arial" w:hAnsi="Arial" w:hint="default"/>
      </w:rPr>
    </w:lvl>
    <w:lvl w:ilvl="2" w:tplc="CEDA2AD6" w:tentative="1">
      <w:start w:val="1"/>
      <w:numFmt w:val="bullet"/>
      <w:lvlText w:val="•"/>
      <w:lvlJc w:val="left"/>
      <w:pPr>
        <w:tabs>
          <w:tab w:val="num" w:pos="2160"/>
        </w:tabs>
        <w:ind w:left="2160" w:hanging="360"/>
      </w:pPr>
      <w:rPr>
        <w:rFonts w:ascii="Arial" w:hAnsi="Arial" w:hint="default"/>
      </w:rPr>
    </w:lvl>
    <w:lvl w:ilvl="3" w:tplc="99E67322" w:tentative="1">
      <w:start w:val="1"/>
      <w:numFmt w:val="bullet"/>
      <w:lvlText w:val="•"/>
      <w:lvlJc w:val="left"/>
      <w:pPr>
        <w:tabs>
          <w:tab w:val="num" w:pos="2880"/>
        </w:tabs>
        <w:ind w:left="2880" w:hanging="360"/>
      </w:pPr>
      <w:rPr>
        <w:rFonts w:ascii="Arial" w:hAnsi="Arial" w:hint="default"/>
      </w:rPr>
    </w:lvl>
    <w:lvl w:ilvl="4" w:tplc="56CEB046" w:tentative="1">
      <w:start w:val="1"/>
      <w:numFmt w:val="bullet"/>
      <w:lvlText w:val="•"/>
      <w:lvlJc w:val="left"/>
      <w:pPr>
        <w:tabs>
          <w:tab w:val="num" w:pos="3600"/>
        </w:tabs>
        <w:ind w:left="3600" w:hanging="360"/>
      </w:pPr>
      <w:rPr>
        <w:rFonts w:ascii="Arial" w:hAnsi="Arial" w:hint="default"/>
      </w:rPr>
    </w:lvl>
    <w:lvl w:ilvl="5" w:tplc="1B620738" w:tentative="1">
      <w:start w:val="1"/>
      <w:numFmt w:val="bullet"/>
      <w:lvlText w:val="•"/>
      <w:lvlJc w:val="left"/>
      <w:pPr>
        <w:tabs>
          <w:tab w:val="num" w:pos="4320"/>
        </w:tabs>
        <w:ind w:left="4320" w:hanging="360"/>
      </w:pPr>
      <w:rPr>
        <w:rFonts w:ascii="Arial" w:hAnsi="Arial" w:hint="default"/>
      </w:rPr>
    </w:lvl>
    <w:lvl w:ilvl="6" w:tplc="731C9154" w:tentative="1">
      <w:start w:val="1"/>
      <w:numFmt w:val="bullet"/>
      <w:lvlText w:val="•"/>
      <w:lvlJc w:val="left"/>
      <w:pPr>
        <w:tabs>
          <w:tab w:val="num" w:pos="5040"/>
        </w:tabs>
        <w:ind w:left="5040" w:hanging="360"/>
      </w:pPr>
      <w:rPr>
        <w:rFonts w:ascii="Arial" w:hAnsi="Arial" w:hint="default"/>
      </w:rPr>
    </w:lvl>
    <w:lvl w:ilvl="7" w:tplc="B608F34A" w:tentative="1">
      <w:start w:val="1"/>
      <w:numFmt w:val="bullet"/>
      <w:lvlText w:val="•"/>
      <w:lvlJc w:val="left"/>
      <w:pPr>
        <w:tabs>
          <w:tab w:val="num" w:pos="5760"/>
        </w:tabs>
        <w:ind w:left="5760" w:hanging="360"/>
      </w:pPr>
      <w:rPr>
        <w:rFonts w:ascii="Arial" w:hAnsi="Arial" w:hint="default"/>
      </w:rPr>
    </w:lvl>
    <w:lvl w:ilvl="8" w:tplc="F81AC8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41E58EB"/>
    <w:multiLevelType w:val="hybridMultilevel"/>
    <w:tmpl w:val="F520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D01F4"/>
    <w:multiLevelType w:val="hybridMultilevel"/>
    <w:tmpl w:val="3964362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2DF8D3DA">
      <w:start w:val="1"/>
      <w:numFmt w:val="bullet"/>
      <w:pStyle w:val="30"/>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460B80"/>
    <w:multiLevelType w:val="hybridMultilevel"/>
    <w:tmpl w:val="C69E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657BC"/>
    <w:multiLevelType w:val="hybridMultilevel"/>
    <w:tmpl w:val="28A6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A060E"/>
    <w:multiLevelType w:val="hybridMultilevel"/>
    <w:tmpl w:val="2976EFC0"/>
    <w:lvl w:ilvl="0" w:tplc="4F82B54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00BDA"/>
    <w:multiLevelType w:val="hybridMultilevel"/>
    <w:tmpl w:val="F8E28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22411E"/>
    <w:multiLevelType w:val="hybridMultilevel"/>
    <w:tmpl w:val="A8F8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B64AE"/>
    <w:multiLevelType w:val="hybridMultilevel"/>
    <w:tmpl w:val="81841330"/>
    <w:lvl w:ilvl="0" w:tplc="6D4EA748">
      <w:start w:val="1"/>
      <w:numFmt w:val="bullet"/>
      <w:lvlText w:val="•"/>
      <w:lvlJc w:val="left"/>
      <w:pPr>
        <w:tabs>
          <w:tab w:val="num" w:pos="360"/>
        </w:tabs>
        <w:ind w:left="360" w:hanging="360"/>
      </w:pPr>
      <w:rPr>
        <w:rFonts w:ascii="Arial" w:hAnsi="Arial" w:hint="default"/>
      </w:rPr>
    </w:lvl>
    <w:lvl w:ilvl="1" w:tplc="E48EBAFE">
      <w:start w:val="1"/>
      <w:numFmt w:val="bullet"/>
      <w:lvlText w:val="•"/>
      <w:lvlJc w:val="left"/>
      <w:pPr>
        <w:tabs>
          <w:tab w:val="num" w:pos="1080"/>
        </w:tabs>
        <w:ind w:left="1080" w:hanging="360"/>
      </w:pPr>
      <w:rPr>
        <w:rFonts w:ascii="Arial" w:hAnsi="Arial" w:hint="default"/>
      </w:rPr>
    </w:lvl>
    <w:lvl w:ilvl="2" w:tplc="4ED81B0C">
      <w:start w:val="1"/>
      <w:numFmt w:val="bullet"/>
      <w:lvlText w:val="•"/>
      <w:lvlJc w:val="left"/>
      <w:pPr>
        <w:tabs>
          <w:tab w:val="num" w:pos="1800"/>
        </w:tabs>
        <w:ind w:left="1800" w:hanging="360"/>
      </w:pPr>
      <w:rPr>
        <w:rFonts w:ascii="Arial" w:hAnsi="Arial" w:hint="default"/>
      </w:rPr>
    </w:lvl>
    <w:lvl w:ilvl="3" w:tplc="206E5E5E">
      <w:start w:val="21"/>
      <w:numFmt w:val="bullet"/>
      <w:lvlText w:val="–"/>
      <w:lvlJc w:val="left"/>
      <w:pPr>
        <w:tabs>
          <w:tab w:val="num" w:pos="2520"/>
        </w:tabs>
        <w:ind w:left="2520" w:hanging="360"/>
      </w:pPr>
      <w:rPr>
        <w:rFonts w:ascii="Arial" w:hAnsi="Arial" w:hint="default"/>
      </w:rPr>
    </w:lvl>
    <w:lvl w:ilvl="4" w:tplc="D040A4BE" w:tentative="1">
      <w:start w:val="1"/>
      <w:numFmt w:val="bullet"/>
      <w:lvlText w:val="•"/>
      <w:lvlJc w:val="left"/>
      <w:pPr>
        <w:tabs>
          <w:tab w:val="num" w:pos="3240"/>
        </w:tabs>
        <w:ind w:left="3240" w:hanging="360"/>
      </w:pPr>
      <w:rPr>
        <w:rFonts w:ascii="Arial" w:hAnsi="Arial" w:hint="default"/>
      </w:rPr>
    </w:lvl>
    <w:lvl w:ilvl="5" w:tplc="82E4CD6A" w:tentative="1">
      <w:start w:val="1"/>
      <w:numFmt w:val="bullet"/>
      <w:lvlText w:val="•"/>
      <w:lvlJc w:val="left"/>
      <w:pPr>
        <w:tabs>
          <w:tab w:val="num" w:pos="3960"/>
        </w:tabs>
        <w:ind w:left="3960" w:hanging="360"/>
      </w:pPr>
      <w:rPr>
        <w:rFonts w:ascii="Arial" w:hAnsi="Arial" w:hint="default"/>
      </w:rPr>
    </w:lvl>
    <w:lvl w:ilvl="6" w:tplc="10725544" w:tentative="1">
      <w:start w:val="1"/>
      <w:numFmt w:val="bullet"/>
      <w:lvlText w:val="•"/>
      <w:lvlJc w:val="left"/>
      <w:pPr>
        <w:tabs>
          <w:tab w:val="num" w:pos="4680"/>
        </w:tabs>
        <w:ind w:left="4680" w:hanging="360"/>
      </w:pPr>
      <w:rPr>
        <w:rFonts w:ascii="Arial" w:hAnsi="Arial" w:hint="default"/>
      </w:rPr>
    </w:lvl>
    <w:lvl w:ilvl="7" w:tplc="A9FA5C7C" w:tentative="1">
      <w:start w:val="1"/>
      <w:numFmt w:val="bullet"/>
      <w:lvlText w:val="•"/>
      <w:lvlJc w:val="left"/>
      <w:pPr>
        <w:tabs>
          <w:tab w:val="num" w:pos="5400"/>
        </w:tabs>
        <w:ind w:left="5400" w:hanging="360"/>
      </w:pPr>
      <w:rPr>
        <w:rFonts w:ascii="Arial" w:hAnsi="Arial" w:hint="default"/>
      </w:rPr>
    </w:lvl>
    <w:lvl w:ilvl="8" w:tplc="9D0C6EE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037F84"/>
    <w:multiLevelType w:val="hybridMultilevel"/>
    <w:tmpl w:val="5996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600493"/>
    <w:multiLevelType w:val="hybridMultilevel"/>
    <w:tmpl w:val="3E7C7722"/>
    <w:lvl w:ilvl="0" w:tplc="EACADE10">
      <w:start w:val="1"/>
      <w:numFmt w:val="bullet"/>
      <w:lvlText w:val="▪"/>
      <w:lvlJc w:val="left"/>
      <w:pPr>
        <w:tabs>
          <w:tab w:val="num" w:pos="720"/>
        </w:tabs>
        <w:ind w:left="720" w:hanging="360"/>
      </w:pPr>
      <w:rPr>
        <w:rFonts w:ascii="Lucida Grande" w:hAnsi="Lucida Grande" w:hint="default"/>
      </w:rPr>
    </w:lvl>
    <w:lvl w:ilvl="1" w:tplc="8FBE13E4">
      <w:start w:val="40"/>
      <w:numFmt w:val="bullet"/>
      <w:lvlText w:val="•"/>
      <w:lvlJc w:val="left"/>
      <w:pPr>
        <w:tabs>
          <w:tab w:val="num" w:pos="1440"/>
        </w:tabs>
        <w:ind w:left="1440" w:hanging="360"/>
      </w:pPr>
      <w:rPr>
        <w:rFonts w:ascii="Arial" w:hAnsi="Arial" w:hint="default"/>
      </w:rPr>
    </w:lvl>
    <w:lvl w:ilvl="2" w:tplc="5666D782">
      <w:start w:val="40"/>
      <w:numFmt w:val="bullet"/>
      <w:lvlText w:val="▪"/>
      <w:lvlJc w:val="left"/>
      <w:pPr>
        <w:tabs>
          <w:tab w:val="num" w:pos="2160"/>
        </w:tabs>
        <w:ind w:left="2160" w:hanging="360"/>
      </w:pPr>
      <w:rPr>
        <w:rFonts w:ascii="Lucida Grande" w:hAnsi="Lucida Grande" w:hint="default"/>
      </w:rPr>
    </w:lvl>
    <w:lvl w:ilvl="3" w:tplc="20D868B0" w:tentative="1">
      <w:start w:val="1"/>
      <w:numFmt w:val="bullet"/>
      <w:lvlText w:val="▪"/>
      <w:lvlJc w:val="left"/>
      <w:pPr>
        <w:tabs>
          <w:tab w:val="num" w:pos="2880"/>
        </w:tabs>
        <w:ind w:left="2880" w:hanging="360"/>
      </w:pPr>
      <w:rPr>
        <w:rFonts w:ascii="Lucida Grande" w:hAnsi="Lucida Grande" w:hint="default"/>
      </w:rPr>
    </w:lvl>
    <w:lvl w:ilvl="4" w:tplc="AA9A6DEA" w:tentative="1">
      <w:start w:val="1"/>
      <w:numFmt w:val="bullet"/>
      <w:lvlText w:val="▪"/>
      <w:lvlJc w:val="left"/>
      <w:pPr>
        <w:tabs>
          <w:tab w:val="num" w:pos="3600"/>
        </w:tabs>
        <w:ind w:left="3600" w:hanging="360"/>
      </w:pPr>
      <w:rPr>
        <w:rFonts w:ascii="Lucida Grande" w:hAnsi="Lucida Grande" w:hint="default"/>
      </w:rPr>
    </w:lvl>
    <w:lvl w:ilvl="5" w:tplc="1C1CDEAA" w:tentative="1">
      <w:start w:val="1"/>
      <w:numFmt w:val="bullet"/>
      <w:lvlText w:val="▪"/>
      <w:lvlJc w:val="left"/>
      <w:pPr>
        <w:tabs>
          <w:tab w:val="num" w:pos="4320"/>
        </w:tabs>
        <w:ind w:left="4320" w:hanging="360"/>
      </w:pPr>
      <w:rPr>
        <w:rFonts w:ascii="Lucida Grande" w:hAnsi="Lucida Grande" w:hint="default"/>
      </w:rPr>
    </w:lvl>
    <w:lvl w:ilvl="6" w:tplc="AFA28FC0" w:tentative="1">
      <w:start w:val="1"/>
      <w:numFmt w:val="bullet"/>
      <w:lvlText w:val="▪"/>
      <w:lvlJc w:val="left"/>
      <w:pPr>
        <w:tabs>
          <w:tab w:val="num" w:pos="5040"/>
        </w:tabs>
        <w:ind w:left="5040" w:hanging="360"/>
      </w:pPr>
      <w:rPr>
        <w:rFonts w:ascii="Lucida Grande" w:hAnsi="Lucida Grande" w:hint="default"/>
      </w:rPr>
    </w:lvl>
    <w:lvl w:ilvl="7" w:tplc="37D673E8" w:tentative="1">
      <w:start w:val="1"/>
      <w:numFmt w:val="bullet"/>
      <w:lvlText w:val="▪"/>
      <w:lvlJc w:val="left"/>
      <w:pPr>
        <w:tabs>
          <w:tab w:val="num" w:pos="5760"/>
        </w:tabs>
        <w:ind w:left="5760" w:hanging="360"/>
      </w:pPr>
      <w:rPr>
        <w:rFonts w:ascii="Lucida Grande" w:hAnsi="Lucida Grande" w:hint="default"/>
      </w:rPr>
    </w:lvl>
    <w:lvl w:ilvl="8" w:tplc="2BB4DF68"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7F041931"/>
    <w:multiLevelType w:val="hybridMultilevel"/>
    <w:tmpl w:val="33AEF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5"/>
  </w:num>
  <w:num w:numId="4">
    <w:abstractNumId w:val="17"/>
  </w:num>
  <w:num w:numId="5">
    <w:abstractNumId w:val="12"/>
  </w:num>
  <w:num w:numId="6">
    <w:abstractNumId w:val="21"/>
  </w:num>
  <w:num w:numId="7">
    <w:abstractNumId w:val="29"/>
  </w:num>
  <w:num w:numId="8">
    <w:abstractNumId w:val="14"/>
  </w:num>
  <w:num w:numId="9">
    <w:abstractNumId w:val="16"/>
  </w:num>
  <w:num w:numId="10">
    <w:abstractNumId w:val="28"/>
  </w:num>
  <w:num w:numId="11">
    <w:abstractNumId w:val="31"/>
  </w:num>
  <w:num w:numId="12">
    <w:abstractNumId w:val="7"/>
  </w:num>
  <w:num w:numId="13">
    <w:abstractNumId w:val="5"/>
  </w:num>
  <w:num w:numId="14">
    <w:abstractNumId w:val="10"/>
  </w:num>
  <w:num w:numId="15">
    <w:abstractNumId w:val="8"/>
  </w:num>
  <w:num w:numId="16">
    <w:abstractNumId w:val="40"/>
  </w:num>
  <w:num w:numId="17">
    <w:abstractNumId w:val="25"/>
  </w:num>
  <w:num w:numId="18">
    <w:abstractNumId w:val="41"/>
  </w:num>
  <w:num w:numId="19">
    <w:abstractNumId w:val="26"/>
  </w:num>
  <w:num w:numId="20">
    <w:abstractNumId w:val="24"/>
  </w:num>
  <w:num w:numId="21">
    <w:abstractNumId w:val="33"/>
  </w:num>
  <w:num w:numId="22">
    <w:abstractNumId w:val="9"/>
  </w:num>
  <w:num w:numId="23">
    <w:abstractNumId w:val="11"/>
  </w:num>
  <w:num w:numId="24">
    <w:abstractNumId w:val="6"/>
  </w:num>
  <w:num w:numId="25">
    <w:abstractNumId w:val="4"/>
  </w:num>
  <w:num w:numId="26">
    <w:abstractNumId w:val="3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0"/>
  </w:num>
  <w:num w:numId="29">
    <w:abstractNumId w:val="32"/>
  </w:num>
  <w:num w:numId="30">
    <w:abstractNumId w:val="39"/>
  </w:num>
  <w:num w:numId="31">
    <w:abstractNumId w:val="36"/>
  </w:num>
  <w:num w:numId="32">
    <w:abstractNumId w:val="27"/>
  </w:num>
  <w:num w:numId="33">
    <w:abstractNumId w:val="20"/>
  </w:num>
  <w:num w:numId="34">
    <w:abstractNumId w:val="34"/>
  </w:num>
  <w:num w:numId="35">
    <w:abstractNumId w:val="3"/>
  </w:num>
  <w:num w:numId="36">
    <w:abstractNumId w:val="19"/>
  </w:num>
  <w:num w:numId="37">
    <w:abstractNumId w:val="13"/>
  </w:num>
  <w:num w:numId="38">
    <w:abstractNumId w:val="37"/>
  </w:num>
  <w:num w:numId="39">
    <w:abstractNumId w:val="22"/>
  </w:num>
  <w:num w:numId="40">
    <w:abstractNumId w:val="18"/>
  </w:num>
  <w:num w:numId="41">
    <w:abstractNumId w:val="35"/>
  </w:num>
  <w:num w:numId="4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10956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1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010"/>
    <w:rsid w:val="00025573"/>
    <w:rsid w:val="0002564D"/>
    <w:rsid w:val="0002573A"/>
    <w:rsid w:val="00025ECA"/>
    <w:rsid w:val="00026531"/>
    <w:rsid w:val="00026916"/>
    <w:rsid w:val="00026B0D"/>
    <w:rsid w:val="00027C56"/>
    <w:rsid w:val="00027EE7"/>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3CCA"/>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4CA"/>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C38"/>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31E"/>
    <w:rsid w:val="000B56D9"/>
    <w:rsid w:val="000B5783"/>
    <w:rsid w:val="000B58C3"/>
    <w:rsid w:val="000B5F00"/>
    <w:rsid w:val="000B61E9"/>
    <w:rsid w:val="000B65A1"/>
    <w:rsid w:val="000B7352"/>
    <w:rsid w:val="000B7BA1"/>
    <w:rsid w:val="000B7C90"/>
    <w:rsid w:val="000B7E8D"/>
    <w:rsid w:val="000C06F7"/>
    <w:rsid w:val="000C0836"/>
    <w:rsid w:val="000C11A2"/>
    <w:rsid w:val="000C1457"/>
    <w:rsid w:val="000C165A"/>
    <w:rsid w:val="000C1845"/>
    <w:rsid w:val="000C1847"/>
    <w:rsid w:val="000C1E5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1ACC"/>
    <w:rsid w:val="000D22E9"/>
    <w:rsid w:val="000D30A5"/>
    <w:rsid w:val="000D35A7"/>
    <w:rsid w:val="000D38C9"/>
    <w:rsid w:val="000D4797"/>
    <w:rsid w:val="000D4820"/>
    <w:rsid w:val="000D4A4B"/>
    <w:rsid w:val="000D4E7E"/>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706"/>
    <w:rsid w:val="000E5A2D"/>
    <w:rsid w:val="000E5D1B"/>
    <w:rsid w:val="000E62D4"/>
    <w:rsid w:val="000E6B17"/>
    <w:rsid w:val="000E7D61"/>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C09"/>
    <w:rsid w:val="000F3F6C"/>
    <w:rsid w:val="000F4737"/>
    <w:rsid w:val="000F4ABE"/>
    <w:rsid w:val="000F4EC3"/>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21A"/>
    <w:rsid w:val="001073E5"/>
    <w:rsid w:val="0010764F"/>
    <w:rsid w:val="001079A9"/>
    <w:rsid w:val="0011041D"/>
    <w:rsid w:val="001122C0"/>
    <w:rsid w:val="00112304"/>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15B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2EB1"/>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9FF"/>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495"/>
    <w:rsid w:val="0016651A"/>
    <w:rsid w:val="0016771D"/>
    <w:rsid w:val="00167C29"/>
    <w:rsid w:val="0017002A"/>
    <w:rsid w:val="00170030"/>
    <w:rsid w:val="0017024E"/>
    <w:rsid w:val="001702D2"/>
    <w:rsid w:val="001709F7"/>
    <w:rsid w:val="00170EDD"/>
    <w:rsid w:val="00170FA2"/>
    <w:rsid w:val="00171556"/>
    <w:rsid w:val="001718A2"/>
    <w:rsid w:val="001718D0"/>
    <w:rsid w:val="00171E0E"/>
    <w:rsid w:val="00173081"/>
    <w:rsid w:val="0017323F"/>
    <w:rsid w:val="00173A8E"/>
    <w:rsid w:val="0017406F"/>
    <w:rsid w:val="0017437B"/>
    <w:rsid w:val="00174496"/>
    <w:rsid w:val="00174665"/>
    <w:rsid w:val="00174793"/>
    <w:rsid w:val="001748FA"/>
    <w:rsid w:val="00175001"/>
    <w:rsid w:val="001753A0"/>
    <w:rsid w:val="001754C5"/>
    <w:rsid w:val="00176484"/>
    <w:rsid w:val="0017680F"/>
    <w:rsid w:val="001768B4"/>
    <w:rsid w:val="001775B3"/>
    <w:rsid w:val="00177AFF"/>
    <w:rsid w:val="00180304"/>
    <w:rsid w:val="00180BC6"/>
    <w:rsid w:val="0018143F"/>
    <w:rsid w:val="00181CC4"/>
    <w:rsid w:val="00182003"/>
    <w:rsid w:val="00182083"/>
    <w:rsid w:val="0018297A"/>
    <w:rsid w:val="00182E88"/>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5CD"/>
    <w:rsid w:val="001A08BD"/>
    <w:rsid w:val="001A0976"/>
    <w:rsid w:val="001A0A55"/>
    <w:rsid w:val="001A10E5"/>
    <w:rsid w:val="001A1763"/>
    <w:rsid w:val="001A1847"/>
    <w:rsid w:val="001A1987"/>
    <w:rsid w:val="001A2564"/>
    <w:rsid w:val="001A2F36"/>
    <w:rsid w:val="001A41D4"/>
    <w:rsid w:val="001A568A"/>
    <w:rsid w:val="001A5BB0"/>
    <w:rsid w:val="001A5D26"/>
    <w:rsid w:val="001A5DF7"/>
    <w:rsid w:val="001A6173"/>
    <w:rsid w:val="001A6DB0"/>
    <w:rsid w:val="001A7D96"/>
    <w:rsid w:val="001B0283"/>
    <w:rsid w:val="001B05C9"/>
    <w:rsid w:val="001B0761"/>
    <w:rsid w:val="001B0906"/>
    <w:rsid w:val="001B0A0A"/>
    <w:rsid w:val="001B0D97"/>
    <w:rsid w:val="001B0FDF"/>
    <w:rsid w:val="001B110D"/>
    <w:rsid w:val="001B140E"/>
    <w:rsid w:val="001B1710"/>
    <w:rsid w:val="001B1C35"/>
    <w:rsid w:val="001B2854"/>
    <w:rsid w:val="001B2983"/>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2DF4"/>
    <w:rsid w:val="001C318A"/>
    <w:rsid w:val="001C3374"/>
    <w:rsid w:val="001C3880"/>
    <w:rsid w:val="001C3B5C"/>
    <w:rsid w:val="001C3D2A"/>
    <w:rsid w:val="001C3D7A"/>
    <w:rsid w:val="001C4227"/>
    <w:rsid w:val="001C490E"/>
    <w:rsid w:val="001C6436"/>
    <w:rsid w:val="001C77D0"/>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979"/>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183"/>
    <w:rsid w:val="002233EE"/>
    <w:rsid w:val="00223B6B"/>
    <w:rsid w:val="00223D73"/>
    <w:rsid w:val="00223FCB"/>
    <w:rsid w:val="00225205"/>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392"/>
    <w:rsid w:val="002458EB"/>
    <w:rsid w:val="002468DA"/>
    <w:rsid w:val="00246F93"/>
    <w:rsid w:val="00247383"/>
    <w:rsid w:val="002502E6"/>
    <w:rsid w:val="00250682"/>
    <w:rsid w:val="00250A97"/>
    <w:rsid w:val="00250B3A"/>
    <w:rsid w:val="00251CB8"/>
    <w:rsid w:val="002520CA"/>
    <w:rsid w:val="0025308B"/>
    <w:rsid w:val="00253705"/>
    <w:rsid w:val="00253766"/>
    <w:rsid w:val="0025391C"/>
    <w:rsid w:val="002547B1"/>
    <w:rsid w:val="0025501C"/>
    <w:rsid w:val="00255608"/>
    <w:rsid w:val="0025562F"/>
    <w:rsid w:val="002558A6"/>
    <w:rsid w:val="00256069"/>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151"/>
    <w:rsid w:val="00271273"/>
    <w:rsid w:val="0027144F"/>
    <w:rsid w:val="00271BB0"/>
    <w:rsid w:val="00271F3A"/>
    <w:rsid w:val="00271F5C"/>
    <w:rsid w:val="0027203D"/>
    <w:rsid w:val="002722B3"/>
    <w:rsid w:val="00272475"/>
    <w:rsid w:val="00272D0E"/>
    <w:rsid w:val="00273278"/>
    <w:rsid w:val="002737F4"/>
    <w:rsid w:val="00273ED3"/>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6EAB"/>
    <w:rsid w:val="00287603"/>
    <w:rsid w:val="00287838"/>
    <w:rsid w:val="0028784C"/>
    <w:rsid w:val="002907B5"/>
    <w:rsid w:val="00290969"/>
    <w:rsid w:val="00290D86"/>
    <w:rsid w:val="0029239B"/>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647B"/>
    <w:rsid w:val="002B76AB"/>
    <w:rsid w:val="002B7C8E"/>
    <w:rsid w:val="002C092E"/>
    <w:rsid w:val="002C0B03"/>
    <w:rsid w:val="002C0E7E"/>
    <w:rsid w:val="002C1002"/>
    <w:rsid w:val="002C105B"/>
    <w:rsid w:val="002C1136"/>
    <w:rsid w:val="002C178F"/>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36D"/>
    <w:rsid w:val="002D1DC1"/>
    <w:rsid w:val="002D20E2"/>
    <w:rsid w:val="002D299C"/>
    <w:rsid w:val="002D2B46"/>
    <w:rsid w:val="002D2D8C"/>
    <w:rsid w:val="002D2E38"/>
    <w:rsid w:val="002D30C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8B1"/>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08FB"/>
    <w:rsid w:val="0030151D"/>
    <w:rsid w:val="00301699"/>
    <w:rsid w:val="00301CE6"/>
    <w:rsid w:val="0030256B"/>
    <w:rsid w:val="00302A1A"/>
    <w:rsid w:val="00302D31"/>
    <w:rsid w:val="00302D9D"/>
    <w:rsid w:val="0030333C"/>
    <w:rsid w:val="00304752"/>
    <w:rsid w:val="00304B4C"/>
    <w:rsid w:val="0030501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DFF"/>
    <w:rsid w:val="00313FD6"/>
    <w:rsid w:val="00314343"/>
    <w:rsid w:val="003143BD"/>
    <w:rsid w:val="00314A32"/>
    <w:rsid w:val="003158CE"/>
    <w:rsid w:val="00315ECC"/>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5E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A56"/>
    <w:rsid w:val="00340F56"/>
    <w:rsid w:val="003411AF"/>
    <w:rsid w:val="00341254"/>
    <w:rsid w:val="003412A7"/>
    <w:rsid w:val="00341672"/>
    <w:rsid w:val="0034249D"/>
    <w:rsid w:val="00342BD7"/>
    <w:rsid w:val="00343119"/>
    <w:rsid w:val="00343155"/>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3E4F"/>
    <w:rsid w:val="0035489B"/>
    <w:rsid w:val="003551CE"/>
    <w:rsid w:val="0035537F"/>
    <w:rsid w:val="00355972"/>
    <w:rsid w:val="00357091"/>
    <w:rsid w:val="00357380"/>
    <w:rsid w:val="003602D9"/>
    <w:rsid w:val="00360663"/>
    <w:rsid w:val="00360C99"/>
    <w:rsid w:val="00360D36"/>
    <w:rsid w:val="00360FBA"/>
    <w:rsid w:val="00361359"/>
    <w:rsid w:val="00361577"/>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2DFA"/>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A3C"/>
    <w:rsid w:val="00380F80"/>
    <w:rsid w:val="00380F91"/>
    <w:rsid w:val="00381ADE"/>
    <w:rsid w:val="00382110"/>
    <w:rsid w:val="0038268C"/>
    <w:rsid w:val="00382CD5"/>
    <w:rsid w:val="003843A4"/>
    <w:rsid w:val="003848BA"/>
    <w:rsid w:val="00385932"/>
    <w:rsid w:val="00385BF0"/>
    <w:rsid w:val="00385C80"/>
    <w:rsid w:val="00385E7A"/>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B14"/>
    <w:rsid w:val="003B7C82"/>
    <w:rsid w:val="003B7FE5"/>
    <w:rsid w:val="003C11C8"/>
    <w:rsid w:val="003C16FE"/>
    <w:rsid w:val="003C1B38"/>
    <w:rsid w:val="003C230F"/>
    <w:rsid w:val="003C2702"/>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174"/>
    <w:rsid w:val="003E55E4"/>
    <w:rsid w:val="003E56E9"/>
    <w:rsid w:val="003E57D3"/>
    <w:rsid w:val="003E58F5"/>
    <w:rsid w:val="003E5DB3"/>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1E0A"/>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32F"/>
    <w:rsid w:val="004234AA"/>
    <w:rsid w:val="004236DB"/>
    <w:rsid w:val="00423A30"/>
    <w:rsid w:val="00423EE0"/>
    <w:rsid w:val="004242F4"/>
    <w:rsid w:val="00424583"/>
    <w:rsid w:val="0042518C"/>
    <w:rsid w:val="004265AA"/>
    <w:rsid w:val="004267FE"/>
    <w:rsid w:val="00427209"/>
    <w:rsid w:val="00427248"/>
    <w:rsid w:val="00427264"/>
    <w:rsid w:val="00430243"/>
    <w:rsid w:val="0043098B"/>
    <w:rsid w:val="00430A8E"/>
    <w:rsid w:val="004314BF"/>
    <w:rsid w:val="004326BF"/>
    <w:rsid w:val="00432D82"/>
    <w:rsid w:val="00433BA1"/>
    <w:rsid w:val="00434ED0"/>
    <w:rsid w:val="004356D6"/>
    <w:rsid w:val="004360B1"/>
    <w:rsid w:val="00436AE5"/>
    <w:rsid w:val="00436E57"/>
    <w:rsid w:val="00437447"/>
    <w:rsid w:val="00440479"/>
    <w:rsid w:val="00440C9B"/>
    <w:rsid w:val="00441991"/>
    <w:rsid w:val="004419F0"/>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0FE8"/>
    <w:rsid w:val="004517AA"/>
    <w:rsid w:val="00451A8F"/>
    <w:rsid w:val="00451EBC"/>
    <w:rsid w:val="00451FC9"/>
    <w:rsid w:val="00452CAC"/>
    <w:rsid w:val="00452CD2"/>
    <w:rsid w:val="004538CA"/>
    <w:rsid w:val="00453B24"/>
    <w:rsid w:val="004540EE"/>
    <w:rsid w:val="00454251"/>
    <w:rsid w:val="00454DFE"/>
    <w:rsid w:val="0045544C"/>
    <w:rsid w:val="004557F9"/>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305"/>
    <w:rsid w:val="00461501"/>
    <w:rsid w:val="004615BA"/>
    <w:rsid w:val="00461909"/>
    <w:rsid w:val="00461BCE"/>
    <w:rsid w:val="00461F6B"/>
    <w:rsid w:val="00462706"/>
    <w:rsid w:val="00462B7D"/>
    <w:rsid w:val="00462FE1"/>
    <w:rsid w:val="004634A2"/>
    <w:rsid w:val="00464208"/>
    <w:rsid w:val="004649E5"/>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977"/>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6A7"/>
    <w:rsid w:val="00482545"/>
    <w:rsid w:val="00483A55"/>
    <w:rsid w:val="00483A62"/>
    <w:rsid w:val="004847E8"/>
    <w:rsid w:val="00484B5B"/>
    <w:rsid w:val="00487449"/>
    <w:rsid w:val="004874DB"/>
    <w:rsid w:val="00487887"/>
    <w:rsid w:val="00487D54"/>
    <w:rsid w:val="00490523"/>
    <w:rsid w:val="00491103"/>
    <w:rsid w:val="00491277"/>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3E1"/>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961"/>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6B0"/>
    <w:rsid w:val="004F0B6C"/>
    <w:rsid w:val="004F1861"/>
    <w:rsid w:val="004F1F29"/>
    <w:rsid w:val="004F2078"/>
    <w:rsid w:val="004F214A"/>
    <w:rsid w:val="004F2D43"/>
    <w:rsid w:val="004F31BE"/>
    <w:rsid w:val="004F3C88"/>
    <w:rsid w:val="004F3F95"/>
    <w:rsid w:val="004F4734"/>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F27"/>
    <w:rsid w:val="00514006"/>
    <w:rsid w:val="005142D0"/>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3D68"/>
    <w:rsid w:val="00524148"/>
    <w:rsid w:val="00524716"/>
    <w:rsid w:val="0052499C"/>
    <w:rsid w:val="00525027"/>
    <w:rsid w:val="00525081"/>
    <w:rsid w:val="00525D92"/>
    <w:rsid w:val="00525DB6"/>
    <w:rsid w:val="005267E6"/>
    <w:rsid w:val="00526E78"/>
    <w:rsid w:val="005271C0"/>
    <w:rsid w:val="005302DC"/>
    <w:rsid w:val="00530E72"/>
    <w:rsid w:val="005311BA"/>
    <w:rsid w:val="00531241"/>
    <w:rsid w:val="0053133C"/>
    <w:rsid w:val="0053210D"/>
    <w:rsid w:val="005321A7"/>
    <w:rsid w:val="005328B1"/>
    <w:rsid w:val="00533587"/>
    <w:rsid w:val="005335F9"/>
    <w:rsid w:val="00533A13"/>
    <w:rsid w:val="00533CD0"/>
    <w:rsid w:val="005346E8"/>
    <w:rsid w:val="00534859"/>
    <w:rsid w:val="00534AE0"/>
    <w:rsid w:val="00534B59"/>
    <w:rsid w:val="00535AA1"/>
    <w:rsid w:val="00536759"/>
    <w:rsid w:val="00536A18"/>
    <w:rsid w:val="00536DE5"/>
    <w:rsid w:val="0053709A"/>
    <w:rsid w:val="005374EF"/>
    <w:rsid w:val="0053762E"/>
    <w:rsid w:val="00537730"/>
    <w:rsid w:val="00537C62"/>
    <w:rsid w:val="00540AE9"/>
    <w:rsid w:val="00540C3F"/>
    <w:rsid w:val="00541BFE"/>
    <w:rsid w:val="00541F03"/>
    <w:rsid w:val="005426A1"/>
    <w:rsid w:val="005435D3"/>
    <w:rsid w:val="00543C32"/>
    <w:rsid w:val="00543E2F"/>
    <w:rsid w:val="005453D8"/>
    <w:rsid w:val="005456E1"/>
    <w:rsid w:val="00545796"/>
    <w:rsid w:val="0054581B"/>
    <w:rsid w:val="005462D7"/>
    <w:rsid w:val="00546657"/>
    <w:rsid w:val="005466CF"/>
    <w:rsid w:val="005466FA"/>
    <w:rsid w:val="0054676D"/>
    <w:rsid w:val="00546970"/>
    <w:rsid w:val="00546D33"/>
    <w:rsid w:val="005470BB"/>
    <w:rsid w:val="00547122"/>
    <w:rsid w:val="005477B6"/>
    <w:rsid w:val="00547C6F"/>
    <w:rsid w:val="005501EB"/>
    <w:rsid w:val="00550924"/>
    <w:rsid w:val="00551399"/>
    <w:rsid w:val="0055142D"/>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1357"/>
    <w:rsid w:val="00562404"/>
    <w:rsid w:val="00562DBA"/>
    <w:rsid w:val="00562FFE"/>
    <w:rsid w:val="0056346B"/>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022"/>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1E2"/>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4C9"/>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4EC"/>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22B"/>
    <w:rsid w:val="005C25BE"/>
    <w:rsid w:val="005C2857"/>
    <w:rsid w:val="005C2B99"/>
    <w:rsid w:val="005C3374"/>
    <w:rsid w:val="005C4124"/>
    <w:rsid w:val="005C500B"/>
    <w:rsid w:val="005C5B43"/>
    <w:rsid w:val="005C602C"/>
    <w:rsid w:val="005C6271"/>
    <w:rsid w:val="005C6326"/>
    <w:rsid w:val="005C74FB"/>
    <w:rsid w:val="005C75E0"/>
    <w:rsid w:val="005C79DD"/>
    <w:rsid w:val="005D00E1"/>
    <w:rsid w:val="005D09B7"/>
    <w:rsid w:val="005D1602"/>
    <w:rsid w:val="005D1BF9"/>
    <w:rsid w:val="005D1C22"/>
    <w:rsid w:val="005D3735"/>
    <w:rsid w:val="005D41AA"/>
    <w:rsid w:val="005D4784"/>
    <w:rsid w:val="005D6A19"/>
    <w:rsid w:val="005D6E9C"/>
    <w:rsid w:val="005D7E9B"/>
    <w:rsid w:val="005E01B3"/>
    <w:rsid w:val="005E067D"/>
    <w:rsid w:val="005E071C"/>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246"/>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1B91"/>
    <w:rsid w:val="0060283C"/>
    <w:rsid w:val="00602A63"/>
    <w:rsid w:val="00602EC1"/>
    <w:rsid w:val="00602F09"/>
    <w:rsid w:val="00603FE1"/>
    <w:rsid w:val="006040F7"/>
    <w:rsid w:val="00604F14"/>
    <w:rsid w:val="00605026"/>
    <w:rsid w:val="00605466"/>
    <w:rsid w:val="00605917"/>
    <w:rsid w:val="006063E5"/>
    <w:rsid w:val="006063E6"/>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83"/>
    <w:rsid w:val="006349B2"/>
    <w:rsid w:val="00634C1F"/>
    <w:rsid w:val="0063525A"/>
    <w:rsid w:val="006354C8"/>
    <w:rsid w:val="00636398"/>
    <w:rsid w:val="006364A9"/>
    <w:rsid w:val="006368D3"/>
    <w:rsid w:val="006369E9"/>
    <w:rsid w:val="006375BE"/>
    <w:rsid w:val="006377EC"/>
    <w:rsid w:val="00637802"/>
    <w:rsid w:val="0064078E"/>
    <w:rsid w:val="00640C76"/>
    <w:rsid w:val="006410A5"/>
    <w:rsid w:val="0064120D"/>
    <w:rsid w:val="006413E3"/>
    <w:rsid w:val="0064151F"/>
    <w:rsid w:val="00641533"/>
    <w:rsid w:val="00641A20"/>
    <w:rsid w:val="0064208D"/>
    <w:rsid w:val="00642735"/>
    <w:rsid w:val="00643423"/>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0B7"/>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0D1C"/>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099C"/>
    <w:rsid w:val="006D2461"/>
    <w:rsid w:val="006D254C"/>
    <w:rsid w:val="006D2783"/>
    <w:rsid w:val="006D29F5"/>
    <w:rsid w:val="006D2ABC"/>
    <w:rsid w:val="006D2B4E"/>
    <w:rsid w:val="006D36D5"/>
    <w:rsid w:val="006D3DF9"/>
    <w:rsid w:val="006D41E8"/>
    <w:rsid w:val="006D5635"/>
    <w:rsid w:val="006D5793"/>
    <w:rsid w:val="006D5849"/>
    <w:rsid w:val="006D58A1"/>
    <w:rsid w:val="006D5902"/>
    <w:rsid w:val="006D597F"/>
    <w:rsid w:val="006D5BB4"/>
    <w:rsid w:val="006D5E5A"/>
    <w:rsid w:val="006D63D1"/>
    <w:rsid w:val="006D66A3"/>
    <w:rsid w:val="006D6F08"/>
    <w:rsid w:val="006D76E5"/>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E7EE0"/>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637"/>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899"/>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62EA"/>
    <w:rsid w:val="00726388"/>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59E0"/>
    <w:rsid w:val="00746A74"/>
    <w:rsid w:val="007474DD"/>
    <w:rsid w:val="007478A2"/>
    <w:rsid w:val="007479A4"/>
    <w:rsid w:val="00747B2B"/>
    <w:rsid w:val="00747D8B"/>
    <w:rsid w:val="0075053D"/>
    <w:rsid w:val="0075057C"/>
    <w:rsid w:val="0075078A"/>
    <w:rsid w:val="0075098B"/>
    <w:rsid w:val="00751228"/>
    <w:rsid w:val="00751469"/>
    <w:rsid w:val="00751E62"/>
    <w:rsid w:val="00752A7B"/>
    <w:rsid w:val="00752FF2"/>
    <w:rsid w:val="00753A3C"/>
    <w:rsid w:val="00753E21"/>
    <w:rsid w:val="007542FB"/>
    <w:rsid w:val="0075444A"/>
    <w:rsid w:val="00755860"/>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2C72"/>
    <w:rsid w:val="00763210"/>
    <w:rsid w:val="007637C3"/>
    <w:rsid w:val="00763D02"/>
    <w:rsid w:val="007641E7"/>
    <w:rsid w:val="00764A3F"/>
    <w:rsid w:val="00765281"/>
    <w:rsid w:val="00765F1A"/>
    <w:rsid w:val="00766BAD"/>
    <w:rsid w:val="00766F3F"/>
    <w:rsid w:val="0076724E"/>
    <w:rsid w:val="00770149"/>
    <w:rsid w:val="007707D2"/>
    <w:rsid w:val="00770C8D"/>
    <w:rsid w:val="00770D22"/>
    <w:rsid w:val="00770D53"/>
    <w:rsid w:val="00771CDF"/>
    <w:rsid w:val="00771F15"/>
    <w:rsid w:val="0077212E"/>
    <w:rsid w:val="007721A4"/>
    <w:rsid w:val="0077245C"/>
    <w:rsid w:val="007728DD"/>
    <w:rsid w:val="00772B67"/>
    <w:rsid w:val="00772D12"/>
    <w:rsid w:val="00772EA6"/>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4D05"/>
    <w:rsid w:val="00785490"/>
    <w:rsid w:val="00785653"/>
    <w:rsid w:val="00785ABC"/>
    <w:rsid w:val="00785EC4"/>
    <w:rsid w:val="00786C0F"/>
    <w:rsid w:val="007903A3"/>
    <w:rsid w:val="00790614"/>
    <w:rsid w:val="00790A25"/>
    <w:rsid w:val="00790E24"/>
    <w:rsid w:val="007911A5"/>
    <w:rsid w:val="0079244F"/>
    <w:rsid w:val="007925EA"/>
    <w:rsid w:val="00792952"/>
    <w:rsid w:val="00792D2D"/>
    <w:rsid w:val="00793A6D"/>
    <w:rsid w:val="00793CD8"/>
    <w:rsid w:val="00793F09"/>
    <w:rsid w:val="00794365"/>
    <w:rsid w:val="00794BF0"/>
    <w:rsid w:val="007951E6"/>
    <w:rsid w:val="00795454"/>
    <w:rsid w:val="0079579C"/>
    <w:rsid w:val="00795C57"/>
    <w:rsid w:val="00795C92"/>
    <w:rsid w:val="00796B04"/>
    <w:rsid w:val="007A023B"/>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7FF"/>
    <w:rsid w:val="007B6CC3"/>
    <w:rsid w:val="007B6F46"/>
    <w:rsid w:val="007B71A1"/>
    <w:rsid w:val="007C00E8"/>
    <w:rsid w:val="007C02A1"/>
    <w:rsid w:val="007C05DD"/>
    <w:rsid w:val="007C0BF2"/>
    <w:rsid w:val="007C0F3E"/>
    <w:rsid w:val="007C125B"/>
    <w:rsid w:val="007C158A"/>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4DEB"/>
    <w:rsid w:val="007D5041"/>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32"/>
    <w:rsid w:val="007E1B90"/>
    <w:rsid w:val="007E1DD8"/>
    <w:rsid w:val="007E2E67"/>
    <w:rsid w:val="007E34A8"/>
    <w:rsid w:val="007E372D"/>
    <w:rsid w:val="007E3BAC"/>
    <w:rsid w:val="007E4610"/>
    <w:rsid w:val="007E4715"/>
    <w:rsid w:val="007E505B"/>
    <w:rsid w:val="007E664E"/>
    <w:rsid w:val="007E677C"/>
    <w:rsid w:val="007E6E86"/>
    <w:rsid w:val="007E7091"/>
    <w:rsid w:val="007E7DA8"/>
    <w:rsid w:val="007F057F"/>
    <w:rsid w:val="007F08B5"/>
    <w:rsid w:val="007F0928"/>
    <w:rsid w:val="007F12B6"/>
    <w:rsid w:val="007F1364"/>
    <w:rsid w:val="007F1726"/>
    <w:rsid w:val="007F1D6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45A"/>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6D6F"/>
    <w:rsid w:val="00817196"/>
    <w:rsid w:val="008204E9"/>
    <w:rsid w:val="008207F6"/>
    <w:rsid w:val="0082093A"/>
    <w:rsid w:val="00821064"/>
    <w:rsid w:val="008219AD"/>
    <w:rsid w:val="00822618"/>
    <w:rsid w:val="00822D27"/>
    <w:rsid w:val="00822DC2"/>
    <w:rsid w:val="008235DB"/>
    <w:rsid w:val="00823F91"/>
    <w:rsid w:val="00824AB4"/>
    <w:rsid w:val="00824E42"/>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3E89"/>
    <w:rsid w:val="008444AA"/>
    <w:rsid w:val="008444E8"/>
    <w:rsid w:val="00844E80"/>
    <w:rsid w:val="008452AF"/>
    <w:rsid w:val="0084535E"/>
    <w:rsid w:val="00845679"/>
    <w:rsid w:val="00845ACA"/>
    <w:rsid w:val="00845DEB"/>
    <w:rsid w:val="00845E72"/>
    <w:rsid w:val="00845EF8"/>
    <w:rsid w:val="00846150"/>
    <w:rsid w:val="00846FE7"/>
    <w:rsid w:val="008471CF"/>
    <w:rsid w:val="0084731E"/>
    <w:rsid w:val="00847E81"/>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6FE7"/>
    <w:rsid w:val="008677F9"/>
    <w:rsid w:val="008677FD"/>
    <w:rsid w:val="0086794F"/>
    <w:rsid w:val="008679B6"/>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3169"/>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287"/>
    <w:rsid w:val="008867B5"/>
    <w:rsid w:val="00887A2A"/>
    <w:rsid w:val="00887AF8"/>
    <w:rsid w:val="00887DCB"/>
    <w:rsid w:val="00887E29"/>
    <w:rsid w:val="00890037"/>
    <w:rsid w:val="00890838"/>
    <w:rsid w:val="00890B23"/>
    <w:rsid w:val="008912A2"/>
    <w:rsid w:val="00891AB5"/>
    <w:rsid w:val="00891D9E"/>
    <w:rsid w:val="00892165"/>
    <w:rsid w:val="008931F2"/>
    <w:rsid w:val="00893AD5"/>
    <w:rsid w:val="00894A88"/>
    <w:rsid w:val="00894BDF"/>
    <w:rsid w:val="00894D1F"/>
    <w:rsid w:val="00895386"/>
    <w:rsid w:val="00895B98"/>
    <w:rsid w:val="00896992"/>
    <w:rsid w:val="0089714F"/>
    <w:rsid w:val="0089767D"/>
    <w:rsid w:val="008976EC"/>
    <w:rsid w:val="00897BC7"/>
    <w:rsid w:val="008A0F1E"/>
    <w:rsid w:val="008A1046"/>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718"/>
    <w:rsid w:val="008A3864"/>
    <w:rsid w:val="008A3AD8"/>
    <w:rsid w:val="008A3AE2"/>
    <w:rsid w:val="008A3EF0"/>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0FE6"/>
    <w:rsid w:val="008C11D7"/>
    <w:rsid w:val="008C164A"/>
    <w:rsid w:val="008C1B5D"/>
    <w:rsid w:val="008C1C27"/>
    <w:rsid w:val="008C2017"/>
    <w:rsid w:val="008C206A"/>
    <w:rsid w:val="008C2285"/>
    <w:rsid w:val="008C25FB"/>
    <w:rsid w:val="008C2774"/>
    <w:rsid w:val="008C2B57"/>
    <w:rsid w:val="008C2F69"/>
    <w:rsid w:val="008C3E65"/>
    <w:rsid w:val="008C4958"/>
    <w:rsid w:val="008C4A91"/>
    <w:rsid w:val="008C4BAA"/>
    <w:rsid w:val="008C5725"/>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3C6A"/>
    <w:rsid w:val="008E4FAA"/>
    <w:rsid w:val="008E4FB2"/>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5F5F"/>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859"/>
    <w:rsid w:val="00925901"/>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24"/>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55EE"/>
    <w:rsid w:val="009563C4"/>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B9E"/>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0756"/>
    <w:rsid w:val="00981324"/>
    <w:rsid w:val="00982437"/>
    <w:rsid w:val="00982DFC"/>
    <w:rsid w:val="00983369"/>
    <w:rsid w:val="0098378E"/>
    <w:rsid w:val="009838E0"/>
    <w:rsid w:val="009841B2"/>
    <w:rsid w:val="00984345"/>
    <w:rsid w:val="00985122"/>
    <w:rsid w:val="00985126"/>
    <w:rsid w:val="00985253"/>
    <w:rsid w:val="009853B3"/>
    <w:rsid w:val="00985A40"/>
    <w:rsid w:val="00986BF6"/>
    <w:rsid w:val="00987291"/>
    <w:rsid w:val="009878C7"/>
    <w:rsid w:val="0098790B"/>
    <w:rsid w:val="00987C6E"/>
    <w:rsid w:val="00987D3F"/>
    <w:rsid w:val="00987D41"/>
    <w:rsid w:val="00990628"/>
    <w:rsid w:val="00990630"/>
    <w:rsid w:val="00991761"/>
    <w:rsid w:val="00991AEF"/>
    <w:rsid w:val="00991D92"/>
    <w:rsid w:val="00992C49"/>
    <w:rsid w:val="00993772"/>
    <w:rsid w:val="00993CDF"/>
    <w:rsid w:val="00993D31"/>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1CC8"/>
    <w:rsid w:val="009E2070"/>
    <w:rsid w:val="009E229A"/>
    <w:rsid w:val="009E2326"/>
    <w:rsid w:val="009E24E1"/>
    <w:rsid w:val="009E35DB"/>
    <w:rsid w:val="009E40EE"/>
    <w:rsid w:val="009E47A3"/>
    <w:rsid w:val="009E4DEF"/>
    <w:rsid w:val="009E5557"/>
    <w:rsid w:val="009E5ABE"/>
    <w:rsid w:val="009E5E27"/>
    <w:rsid w:val="009E627B"/>
    <w:rsid w:val="009E6C34"/>
    <w:rsid w:val="009E7CDB"/>
    <w:rsid w:val="009F02C8"/>
    <w:rsid w:val="009F0766"/>
    <w:rsid w:val="009F07E4"/>
    <w:rsid w:val="009F08F3"/>
    <w:rsid w:val="009F2B14"/>
    <w:rsid w:val="009F2B7F"/>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96F"/>
    <w:rsid w:val="009F7CE5"/>
    <w:rsid w:val="00A00078"/>
    <w:rsid w:val="00A002E0"/>
    <w:rsid w:val="00A007DB"/>
    <w:rsid w:val="00A00873"/>
    <w:rsid w:val="00A0095F"/>
    <w:rsid w:val="00A00C5E"/>
    <w:rsid w:val="00A00E3E"/>
    <w:rsid w:val="00A0307C"/>
    <w:rsid w:val="00A038A0"/>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5EA6"/>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6D02"/>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835"/>
    <w:rsid w:val="00A53B25"/>
    <w:rsid w:val="00A5429E"/>
    <w:rsid w:val="00A5477B"/>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67F7F"/>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0FC"/>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11F"/>
    <w:rsid w:val="00AA125A"/>
    <w:rsid w:val="00AA1ED6"/>
    <w:rsid w:val="00AA2FD5"/>
    <w:rsid w:val="00AA39B1"/>
    <w:rsid w:val="00AA3BCE"/>
    <w:rsid w:val="00AA45B7"/>
    <w:rsid w:val="00AA4861"/>
    <w:rsid w:val="00AA4DE9"/>
    <w:rsid w:val="00AA4EF6"/>
    <w:rsid w:val="00AA4F39"/>
    <w:rsid w:val="00AA51D6"/>
    <w:rsid w:val="00AA5646"/>
    <w:rsid w:val="00AA56B2"/>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1C3"/>
    <w:rsid w:val="00AB36FE"/>
    <w:rsid w:val="00AB3ED9"/>
    <w:rsid w:val="00AB43E3"/>
    <w:rsid w:val="00AB4AB8"/>
    <w:rsid w:val="00AB4F9F"/>
    <w:rsid w:val="00AB516D"/>
    <w:rsid w:val="00AB568B"/>
    <w:rsid w:val="00AB57F6"/>
    <w:rsid w:val="00AB59AB"/>
    <w:rsid w:val="00AB59FB"/>
    <w:rsid w:val="00AB5CF3"/>
    <w:rsid w:val="00AB5CFF"/>
    <w:rsid w:val="00AB6405"/>
    <w:rsid w:val="00AB655E"/>
    <w:rsid w:val="00AB66A0"/>
    <w:rsid w:val="00AB6802"/>
    <w:rsid w:val="00AB697C"/>
    <w:rsid w:val="00AB6B49"/>
    <w:rsid w:val="00AB7663"/>
    <w:rsid w:val="00AB78DC"/>
    <w:rsid w:val="00AC001C"/>
    <w:rsid w:val="00AC007F"/>
    <w:rsid w:val="00AC026F"/>
    <w:rsid w:val="00AC1055"/>
    <w:rsid w:val="00AC1B2E"/>
    <w:rsid w:val="00AC28B6"/>
    <w:rsid w:val="00AC2ECD"/>
    <w:rsid w:val="00AC3119"/>
    <w:rsid w:val="00AC3428"/>
    <w:rsid w:val="00AC35B6"/>
    <w:rsid w:val="00AC369B"/>
    <w:rsid w:val="00AC39AC"/>
    <w:rsid w:val="00AC427E"/>
    <w:rsid w:val="00AC4838"/>
    <w:rsid w:val="00AC491A"/>
    <w:rsid w:val="00AC49FB"/>
    <w:rsid w:val="00AC5275"/>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0F"/>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56"/>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4F6D"/>
    <w:rsid w:val="00B05084"/>
    <w:rsid w:val="00B051A8"/>
    <w:rsid w:val="00B05556"/>
    <w:rsid w:val="00B05909"/>
    <w:rsid w:val="00B06813"/>
    <w:rsid w:val="00B06F56"/>
    <w:rsid w:val="00B07327"/>
    <w:rsid w:val="00B07367"/>
    <w:rsid w:val="00B07873"/>
    <w:rsid w:val="00B10EEF"/>
    <w:rsid w:val="00B1139A"/>
    <w:rsid w:val="00B11614"/>
    <w:rsid w:val="00B11802"/>
    <w:rsid w:val="00B12E33"/>
    <w:rsid w:val="00B12FFD"/>
    <w:rsid w:val="00B13CE9"/>
    <w:rsid w:val="00B14565"/>
    <w:rsid w:val="00B145CC"/>
    <w:rsid w:val="00B1491B"/>
    <w:rsid w:val="00B157F9"/>
    <w:rsid w:val="00B15A20"/>
    <w:rsid w:val="00B16041"/>
    <w:rsid w:val="00B161B6"/>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791"/>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003"/>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47DB4"/>
    <w:rsid w:val="00B50A3D"/>
    <w:rsid w:val="00B50D3D"/>
    <w:rsid w:val="00B5226F"/>
    <w:rsid w:val="00B52301"/>
    <w:rsid w:val="00B5314C"/>
    <w:rsid w:val="00B534AA"/>
    <w:rsid w:val="00B534BE"/>
    <w:rsid w:val="00B53B73"/>
    <w:rsid w:val="00B5418B"/>
    <w:rsid w:val="00B54604"/>
    <w:rsid w:val="00B54A6D"/>
    <w:rsid w:val="00B54E74"/>
    <w:rsid w:val="00B556CA"/>
    <w:rsid w:val="00B55987"/>
    <w:rsid w:val="00B56C2A"/>
    <w:rsid w:val="00B56CCF"/>
    <w:rsid w:val="00B56D7A"/>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71F"/>
    <w:rsid w:val="00B739F6"/>
    <w:rsid w:val="00B73E99"/>
    <w:rsid w:val="00B74045"/>
    <w:rsid w:val="00B74174"/>
    <w:rsid w:val="00B7481F"/>
    <w:rsid w:val="00B74AC4"/>
    <w:rsid w:val="00B751AC"/>
    <w:rsid w:val="00B754CA"/>
    <w:rsid w:val="00B76CA4"/>
    <w:rsid w:val="00B77096"/>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5D54"/>
    <w:rsid w:val="00B966C9"/>
    <w:rsid w:val="00B969FA"/>
    <w:rsid w:val="00B96ABA"/>
    <w:rsid w:val="00BA0301"/>
    <w:rsid w:val="00BA0567"/>
    <w:rsid w:val="00BA0D0D"/>
    <w:rsid w:val="00BA0D70"/>
    <w:rsid w:val="00BA0FC6"/>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6A30"/>
    <w:rsid w:val="00BA76E0"/>
    <w:rsid w:val="00BA7C65"/>
    <w:rsid w:val="00BB1027"/>
    <w:rsid w:val="00BB10BD"/>
    <w:rsid w:val="00BB148B"/>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3F9"/>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54B"/>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926"/>
    <w:rsid w:val="00BF2B2E"/>
    <w:rsid w:val="00BF3279"/>
    <w:rsid w:val="00BF33C9"/>
    <w:rsid w:val="00BF344D"/>
    <w:rsid w:val="00BF3634"/>
    <w:rsid w:val="00BF410D"/>
    <w:rsid w:val="00BF54EC"/>
    <w:rsid w:val="00BF576D"/>
    <w:rsid w:val="00BF5AEB"/>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4201"/>
    <w:rsid w:val="00C24244"/>
    <w:rsid w:val="00C2483E"/>
    <w:rsid w:val="00C2485C"/>
    <w:rsid w:val="00C248E4"/>
    <w:rsid w:val="00C24E6A"/>
    <w:rsid w:val="00C26007"/>
    <w:rsid w:val="00C263D9"/>
    <w:rsid w:val="00C26E14"/>
    <w:rsid w:val="00C272E5"/>
    <w:rsid w:val="00C279B5"/>
    <w:rsid w:val="00C27C45"/>
    <w:rsid w:val="00C27EB4"/>
    <w:rsid w:val="00C30083"/>
    <w:rsid w:val="00C302E0"/>
    <w:rsid w:val="00C3046B"/>
    <w:rsid w:val="00C30960"/>
    <w:rsid w:val="00C30B2D"/>
    <w:rsid w:val="00C31510"/>
    <w:rsid w:val="00C324BF"/>
    <w:rsid w:val="00C32606"/>
    <w:rsid w:val="00C3267A"/>
    <w:rsid w:val="00C32F81"/>
    <w:rsid w:val="00C33978"/>
    <w:rsid w:val="00C33F33"/>
    <w:rsid w:val="00C34A71"/>
    <w:rsid w:val="00C34DC3"/>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1F6F"/>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1BD8"/>
    <w:rsid w:val="00C725EA"/>
    <w:rsid w:val="00C72650"/>
    <w:rsid w:val="00C72C72"/>
    <w:rsid w:val="00C72C90"/>
    <w:rsid w:val="00C72D70"/>
    <w:rsid w:val="00C72EF4"/>
    <w:rsid w:val="00C744AF"/>
    <w:rsid w:val="00C74585"/>
    <w:rsid w:val="00C747B3"/>
    <w:rsid w:val="00C759B3"/>
    <w:rsid w:val="00C75D2F"/>
    <w:rsid w:val="00C76A8C"/>
    <w:rsid w:val="00C76C64"/>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389"/>
    <w:rsid w:val="00C8649B"/>
    <w:rsid w:val="00C87154"/>
    <w:rsid w:val="00C8782E"/>
    <w:rsid w:val="00C87A2A"/>
    <w:rsid w:val="00C87B59"/>
    <w:rsid w:val="00C90099"/>
    <w:rsid w:val="00C9027A"/>
    <w:rsid w:val="00C9068E"/>
    <w:rsid w:val="00C90C2E"/>
    <w:rsid w:val="00C91BA6"/>
    <w:rsid w:val="00C9233B"/>
    <w:rsid w:val="00C925DC"/>
    <w:rsid w:val="00C93C4B"/>
    <w:rsid w:val="00C93F3B"/>
    <w:rsid w:val="00C944AB"/>
    <w:rsid w:val="00C94736"/>
    <w:rsid w:val="00C95440"/>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25D"/>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4191"/>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07B8"/>
    <w:rsid w:val="00CE26EE"/>
    <w:rsid w:val="00CE2CB3"/>
    <w:rsid w:val="00CE3221"/>
    <w:rsid w:val="00CE380D"/>
    <w:rsid w:val="00CE3FAC"/>
    <w:rsid w:val="00CE3FD7"/>
    <w:rsid w:val="00CE4E85"/>
    <w:rsid w:val="00CE526D"/>
    <w:rsid w:val="00CE5B18"/>
    <w:rsid w:val="00CE5DB5"/>
    <w:rsid w:val="00CE602A"/>
    <w:rsid w:val="00CE674E"/>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794"/>
    <w:rsid w:val="00CF687E"/>
    <w:rsid w:val="00CF68AB"/>
    <w:rsid w:val="00CF6BC2"/>
    <w:rsid w:val="00CF78E3"/>
    <w:rsid w:val="00D003BF"/>
    <w:rsid w:val="00D003C6"/>
    <w:rsid w:val="00D0075D"/>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0C9E"/>
    <w:rsid w:val="00D115C3"/>
    <w:rsid w:val="00D116EF"/>
    <w:rsid w:val="00D11897"/>
    <w:rsid w:val="00D1196B"/>
    <w:rsid w:val="00D11D32"/>
    <w:rsid w:val="00D13135"/>
    <w:rsid w:val="00D13CBB"/>
    <w:rsid w:val="00D13E4E"/>
    <w:rsid w:val="00D13FC4"/>
    <w:rsid w:val="00D1439C"/>
    <w:rsid w:val="00D143EC"/>
    <w:rsid w:val="00D147C6"/>
    <w:rsid w:val="00D14B63"/>
    <w:rsid w:val="00D14D26"/>
    <w:rsid w:val="00D14F73"/>
    <w:rsid w:val="00D155CE"/>
    <w:rsid w:val="00D15992"/>
    <w:rsid w:val="00D15C75"/>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4F"/>
    <w:rsid w:val="00D3608F"/>
    <w:rsid w:val="00D36152"/>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DD4"/>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5649"/>
    <w:rsid w:val="00D66B9C"/>
    <w:rsid w:val="00D672E9"/>
    <w:rsid w:val="00D70338"/>
    <w:rsid w:val="00D708B0"/>
    <w:rsid w:val="00D71E83"/>
    <w:rsid w:val="00D71EE8"/>
    <w:rsid w:val="00D72120"/>
    <w:rsid w:val="00D729F4"/>
    <w:rsid w:val="00D72AEE"/>
    <w:rsid w:val="00D7351C"/>
    <w:rsid w:val="00D7352C"/>
    <w:rsid w:val="00D73810"/>
    <w:rsid w:val="00D73A02"/>
    <w:rsid w:val="00D751BD"/>
    <w:rsid w:val="00D7540C"/>
    <w:rsid w:val="00D775E2"/>
    <w:rsid w:val="00D7771D"/>
    <w:rsid w:val="00D77B1D"/>
    <w:rsid w:val="00D8021F"/>
    <w:rsid w:val="00D80383"/>
    <w:rsid w:val="00D80556"/>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2F2B"/>
    <w:rsid w:val="00D93B5D"/>
    <w:rsid w:val="00D954D5"/>
    <w:rsid w:val="00D958D4"/>
    <w:rsid w:val="00D96339"/>
    <w:rsid w:val="00D966E7"/>
    <w:rsid w:val="00D96C2C"/>
    <w:rsid w:val="00D976C4"/>
    <w:rsid w:val="00D97FCE"/>
    <w:rsid w:val="00DA0677"/>
    <w:rsid w:val="00DA0770"/>
    <w:rsid w:val="00DA0C1F"/>
    <w:rsid w:val="00DA0EA8"/>
    <w:rsid w:val="00DA0FB8"/>
    <w:rsid w:val="00DA1346"/>
    <w:rsid w:val="00DA17B8"/>
    <w:rsid w:val="00DA1934"/>
    <w:rsid w:val="00DA1D78"/>
    <w:rsid w:val="00DA1FCE"/>
    <w:rsid w:val="00DA2639"/>
    <w:rsid w:val="00DA2680"/>
    <w:rsid w:val="00DA305E"/>
    <w:rsid w:val="00DA3734"/>
    <w:rsid w:val="00DA4E27"/>
    <w:rsid w:val="00DA5417"/>
    <w:rsid w:val="00DA56E8"/>
    <w:rsid w:val="00DA5A63"/>
    <w:rsid w:val="00DA5C4A"/>
    <w:rsid w:val="00DA6490"/>
    <w:rsid w:val="00DA68A5"/>
    <w:rsid w:val="00DA7594"/>
    <w:rsid w:val="00DA7F12"/>
    <w:rsid w:val="00DA7F87"/>
    <w:rsid w:val="00DB05DA"/>
    <w:rsid w:val="00DB074E"/>
    <w:rsid w:val="00DB0D38"/>
    <w:rsid w:val="00DB139D"/>
    <w:rsid w:val="00DB13B6"/>
    <w:rsid w:val="00DB1AF8"/>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0CD"/>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1138"/>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8F6"/>
    <w:rsid w:val="00E27D0A"/>
    <w:rsid w:val="00E3008F"/>
    <w:rsid w:val="00E301BD"/>
    <w:rsid w:val="00E30563"/>
    <w:rsid w:val="00E3075A"/>
    <w:rsid w:val="00E30A79"/>
    <w:rsid w:val="00E30B5A"/>
    <w:rsid w:val="00E30C99"/>
    <w:rsid w:val="00E3123D"/>
    <w:rsid w:val="00E31461"/>
    <w:rsid w:val="00E31881"/>
    <w:rsid w:val="00E319E7"/>
    <w:rsid w:val="00E31C00"/>
    <w:rsid w:val="00E31D43"/>
    <w:rsid w:val="00E32007"/>
    <w:rsid w:val="00E3208D"/>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37D88"/>
    <w:rsid w:val="00E4134E"/>
    <w:rsid w:val="00E413A1"/>
    <w:rsid w:val="00E413CC"/>
    <w:rsid w:val="00E4152C"/>
    <w:rsid w:val="00E41FF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CE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371"/>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293"/>
    <w:rsid w:val="00E86D0E"/>
    <w:rsid w:val="00E8759B"/>
    <w:rsid w:val="00E877DB"/>
    <w:rsid w:val="00E87822"/>
    <w:rsid w:val="00E90395"/>
    <w:rsid w:val="00E90D36"/>
    <w:rsid w:val="00E90E49"/>
    <w:rsid w:val="00E90F15"/>
    <w:rsid w:val="00E916A0"/>
    <w:rsid w:val="00E9173E"/>
    <w:rsid w:val="00E917F9"/>
    <w:rsid w:val="00E918EF"/>
    <w:rsid w:val="00E91A00"/>
    <w:rsid w:val="00E92281"/>
    <w:rsid w:val="00E9291C"/>
    <w:rsid w:val="00E93482"/>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97EAD"/>
    <w:rsid w:val="00EA053E"/>
    <w:rsid w:val="00EA0829"/>
    <w:rsid w:val="00EA305E"/>
    <w:rsid w:val="00EA3DF7"/>
    <w:rsid w:val="00EA3E84"/>
    <w:rsid w:val="00EA4A42"/>
    <w:rsid w:val="00EA4B66"/>
    <w:rsid w:val="00EA4B88"/>
    <w:rsid w:val="00EA5371"/>
    <w:rsid w:val="00EA5D09"/>
    <w:rsid w:val="00EA6471"/>
    <w:rsid w:val="00EA64B0"/>
    <w:rsid w:val="00EA6863"/>
    <w:rsid w:val="00EA6937"/>
    <w:rsid w:val="00EA6C10"/>
    <w:rsid w:val="00EA7505"/>
    <w:rsid w:val="00EA7A41"/>
    <w:rsid w:val="00EA7FAF"/>
    <w:rsid w:val="00EB041B"/>
    <w:rsid w:val="00EB077B"/>
    <w:rsid w:val="00EB0831"/>
    <w:rsid w:val="00EB10DA"/>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653"/>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4D58"/>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4D"/>
    <w:rsid w:val="00ED79E0"/>
    <w:rsid w:val="00EE0716"/>
    <w:rsid w:val="00EE0B9D"/>
    <w:rsid w:val="00EE1AB0"/>
    <w:rsid w:val="00EE1B4A"/>
    <w:rsid w:val="00EE1BCE"/>
    <w:rsid w:val="00EE20C3"/>
    <w:rsid w:val="00EE3493"/>
    <w:rsid w:val="00EE36D3"/>
    <w:rsid w:val="00EE38E2"/>
    <w:rsid w:val="00EE45B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14F5"/>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8F4"/>
    <w:rsid w:val="00F11AEA"/>
    <w:rsid w:val="00F12B50"/>
    <w:rsid w:val="00F1325A"/>
    <w:rsid w:val="00F15A83"/>
    <w:rsid w:val="00F15B21"/>
    <w:rsid w:val="00F15B2D"/>
    <w:rsid w:val="00F15FA5"/>
    <w:rsid w:val="00F1657E"/>
    <w:rsid w:val="00F168FA"/>
    <w:rsid w:val="00F16E1C"/>
    <w:rsid w:val="00F171FA"/>
    <w:rsid w:val="00F1733E"/>
    <w:rsid w:val="00F17568"/>
    <w:rsid w:val="00F203D0"/>
    <w:rsid w:val="00F20646"/>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4559"/>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111"/>
    <w:rsid w:val="00F72A97"/>
    <w:rsid w:val="00F72B72"/>
    <w:rsid w:val="00F72D36"/>
    <w:rsid w:val="00F7406B"/>
    <w:rsid w:val="00F74BB0"/>
    <w:rsid w:val="00F74BB9"/>
    <w:rsid w:val="00F75582"/>
    <w:rsid w:val="00F7586E"/>
    <w:rsid w:val="00F75A0E"/>
    <w:rsid w:val="00F76D68"/>
    <w:rsid w:val="00F76EFA"/>
    <w:rsid w:val="00F773CD"/>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6FF1"/>
    <w:rsid w:val="00F87609"/>
    <w:rsid w:val="00F8774F"/>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B06"/>
    <w:rsid w:val="00F96ED0"/>
    <w:rsid w:val="00F97292"/>
    <w:rsid w:val="00F97838"/>
    <w:rsid w:val="00F97C01"/>
    <w:rsid w:val="00FA038A"/>
    <w:rsid w:val="00FA0850"/>
    <w:rsid w:val="00FA0940"/>
    <w:rsid w:val="00FA09EE"/>
    <w:rsid w:val="00FA0B29"/>
    <w:rsid w:val="00FA0F09"/>
    <w:rsid w:val="00FA17C3"/>
    <w:rsid w:val="00FA1A20"/>
    <w:rsid w:val="00FA1DDD"/>
    <w:rsid w:val="00FA2BB3"/>
    <w:rsid w:val="00FA366A"/>
    <w:rsid w:val="00FA37AC"/>
    <w:rsid w:val="00FA3B62"/>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243C"/>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0BF"/>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5:docId w15:val="{9D2FA7FA-527A-4230-8163-CCDF6C84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1">
    <w:name w:val="heading 1"/>
    <w:next w:val="a0"/>
    <w:link w:val="10"/>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qFormat/>
    <w:rsid w:val="009E35D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9E35DB"/>
    <w:pPr>
      <w:numPr>
        <w:ilvl w:val="2"/>
      </w:numPr>
      <w:spacing w:before="120"/>
      <w:outlineLvl w:val="2"/>
    </w:pPr>
    <w:rPr>
      <w:sz w:val="28"/>
      <w:szCs w:val="28"/>
    </w:rPr>
  </w:style>
  <w:style w:type="paragraph" w:styleId="4">
    <w:name w:val="heading 4"/>
    <w:basedOn w:val="3"/>
    <w:next w:val="a0"/>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ascii="Arial" w:hAnsi="Arial" w:cs="Arial"/>
    </w:rPr>
  </w:style>
  <w:style w:type="paragraph" w:styleId="7">
    <w:name w:val="heading 7"/>
    <w:basedOn w:val="a0"/>
    <w:next w:val="a0"/>
    <w:qFormat/>
    <w:rsid w:val="009E35DB"/>
    <w:pPr>
      <w:keepNext/>
      <w:keepLines/>
      <w:numPr>
        <w:ilvl w:val="6"/>
        <w:numId w:val="1"/>
      </w:numPr>
      <w:spacing w:before="120"/>
      <w:outlineLvl w:val="6"/>
    </w:pPr>
    <w:rPr>
      <w:rFonts w:ascii="Arial" w:hAnsi="Arial"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9E35DB"/>
    <w:pPr>
      <w:spacing w:before="180"/>
      <w:ind w:left="2693" w:hanging="2693"/>
    </w:pPr>
    <w:rPr>
      <w:b/>
      <w:bCs/>
    </w:rPr>
  </w:style>
  <w:style w:type="paragraph" w:styleId="1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9E35DB"/>
    <w:pPr>
      <w:keepNext/>
      <w:keepLines/>
      <w:spacing w:before="180"/>
      <w:jc w:val="center"/>
    </w:pPr>
  </w:style>
  <w:style w:type="paragraph" w:styleId="a4">
    <w:name w:val="caption"/>
    <w:aliases w:val="cap,Caption Char1 Char,cap Char Char1,Caption Char Char1 Char,cap Char2,题注,cap Char,Caption Char"/>
    <w:basedOn w:val="a0"/>
    <w:next w:val="a0"/>
    <w:link w:val="a5"/>
    <w:qFormat/>
    <w:rsid w:val="009E35DB"/>
    <w:pPr>
      <w:spacing w:after="240"/>
      <w:jc w:val="center"/>
    </w:pPr>
    <w:rPr>
      <w:rFonts w:eastAsia="新細明體"/>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2"/>
    <w:semiHidden/>
    <w:rsid w:val="009E35DB"/>
    <w:pPr>
      <w:ind w:left="1134" w:hanging="1134"/>
    </w:pPr>
  </w:style>
  <w:style w:type="paragraph" w:styleId="22">
    <w:name w:val="toc 2"/>
    <w:basedOn w:val="11"/>
    <w:semiHidden/>
    <w:rsid w:val="009E35DB"/>
    <w:pPr>
      <w:keepNext w:val="0"/>
      <w:spacing w:before="0"/>
      <w:ind w:left="851" w:hanging="851"/>
    </w:pPr>
    <w:rPr>
      <w:sz w:val="20"/>
      <w:szCs w:val="20"/>
    </w:rPr>
  </w:style>
  <w:style w:type="paragraph" w:styleId="23">
    <w:name w:val="index 2"/>
    <w:basedOn w:val="12"/>
    <w:semiHidden/>
    <w:rsid w:val="009E35DB"/>
    <w:pPr>
      <w:ind w:left="284"/>
    </w:pPr>
  </w:style>
  <w:style w:type="paragraph" w:styleId="12">
    <w:name w:val="index 1"/>
    <w:basedOn w:val="a0"/>
    <w:semiHidden/>
    <w:rsid w:val="009E35DB"/>
    <w:pPr>
      <w:keepLines/>
      <w:spacing w:after="0"/>
    </w:pPr>
  </w:style>
  <w:style w:type="paragraph" w:styleId="a6">
    <w:name w:val="Document Map"/>
    <w:basedOn w:val="a0"/>
    <w:semiHidden/>
    <w:rsid w:val="009E35DB"/>
    <w:pPr>
      <w:shd w:val="clear" w:color="auto" w:fill="000080"/>
    </w:pPr>
    <w:rPr>
      <w:rFonts w:ascii="Arial" w:hAnsi="Arial" w:cs="Arial"/>
      <w:sz w:val="16"/>
    </w:rPr>
  </w:style>
  <w:style w:type="paragraph" w:styleId="24">
    <w:name w:val="List Number 2"/>
    <w:basedOn w:val="a7"/>
    <w:rsid w:val="009E35DB"/>
    <w:pPr>
      <w:ind w:left="851"/>
    </w:pPr>
  </w:style>
  <w:style w:type="paragraph" w:styleId="a7">
    <w:name w:val="List Number"/>
    <w:basedOn w:val="a8"/>
    <w:rsid w:val="009E35DB"/>
  </w:style>
  <w:style w:type="paragraph" w:styleId="a8">
    <w:name w:val="List"/>
    <w:basedOn w:val="a0"/>
    <w:rsid w:val="009E35DB"/>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basedOn w:val="a1"/>
    <w:semiHidden/>
    <w:rsid w:val="009E35DB"/>
    <w:rPr>
      <w:b/>
      <w:bCs/>
      <w:position w:val="6"/>
      <w:sz w:val="16"/>
      <w:szCs w:val="16"/>
    </w:rPr>
  </w:style>
  <w:style w:type="paragraph" w:styleId="ac">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6"/>
      </w:numPr>
    </w:pPr>
  </w:style>
  <w:style w:type="paragraph" w:styleId="a">
    <w:name w:val="List Bullet"/>
    <w:basedOn w:val="ad"/>
    <w:rsid w:val="00F313D6"/>
    <w:pPr>
      <w:numPr>
        <w:numId w:val="5"/>
      </w:numPr>
    </w:pPr>
  </w:style>
  <w:style w:type="paragraph" w:styleId="30">
    <w:name w:val="List Bullet 3"/>
    <w:basedOn w:val="20"/>
    <w:rsid w:val="00F313D6"/>
    <w:pPr>
      <w:numPr>
        <w:numId w:val="7"/>
      </w:numPr>
    </w:pPr>
  </w:style>
  <w:style w:type="paragraph" w:customStyle="1" w:styleId="EQ">
    <w:name w:val="EQ"/>
    <w:basedOn w:val="a0"/>
    <w:next w:val="a0"/>
    <w:rsid w:val="009E35DB"/>
    <w:pPr>
      <w:keepLines/>
      <w:tabs>
        <w:tab w:val="center" w:pos="4536"/>
        <w:tab w:val="right" w:pos="9072"/>
      </w:tabs>
    </w:pPr>
    <w:rPr>
      <w:noProof/>
    </w:rPr>
  </w:style>
  <w:style w:type="paragraph" w:styleId="25">
    <w:name w:val="List 2"/>
    <w:basedOn w:val="a8"/>
    <w:rsid w:val="009E35DB"/>
    <w:pPr>
      <w:ind w:left="851"/>
    </w:pPr>
  </w:style>
  <w:style w:type="paragraph" w:styleId="32">
    <w:name w:val="List 3"/>
    <w:basedOn w:val="25"/>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rsid w:val="009E35DB"/>
    <w:pPr>
      <w:keepLines/>
      <w:ind w:left="1135" w:hanging="851"/>
    </w:pPr>
    <w:rPr>
      <w:color w:val="FF0000"/>
    </w:rPr>
  </w:style>
  <w:style w:type="paragraph" w:styleId="40">
    <w:name w:val="List Bullet 4"/>
    <w:basedOn w:val="30"/>
    <w:rsid w:val="00641533"/>
    <w:pPr>
      <w:numPr>
        <w:numId w:val="8"/>
      </w:numPr>
    </w:pPr>
  </w:style>
  <w:style w:type="paragraph" w:styleId="50">
    <w:name w:val="List Bullet 5"/>
    <w:basedOn w:val="40"/>
    <w:rsid w:val="00641533"/>
    <w:pPr>
      <w:numPr>
        <w:numId w:val="4"/>
      </w:numPr>
    </w:pPr>
  </w:style>
  <w:style w:type="paragraph" w:styleId="ae">
    <w:name w:val="footer"/>
    <w:basedOn w:val="a9"/>
    <w:semiHidden/>
    <w:rsid w:val="009E35DB"/>
    <w:pPr>
      <w:jc w:val="center"/>
    </w:pPr>
    <w:rPr>
      <w:i/>
      <w:iCs/>
    </w:rPr>
  </w:style>
  <w:style w:type="paragraph" w:customStyle="1" w:styleId="Reference">
    <w:name w:val="Reference"/>
    <w:basedOn w:val="a0"/>
    <w:rsid w:val="009E35DB"/>
    <w:pPr>
      <w:numPr>
        <w:numId w:val="2"/>
      </w:numPr>
    </w:pPr>
  </w:style>
  <w:style w:type="paragraph" w:styleId="af">
    <w:name w:val="Balloon Text"/>
    <w:basedOn w:val="a0"/>
    <w:semiHidden/>
    <w:rsid w:val="009E35DB"/>
    <w:rPr>
      <w:rFonts w:ascii="Tahoma" w:hAnsi="Tahoma" w:cs="Tahoma"/>
      <w:sz w:val="16"/>
      <w:szCs w:val="16"/>
    </w:rPr>
  </w:style>
  <w:style w:type="character" w:styleId="af0">
    <w:name w:val="page number"/>
    <w:basedOn w:val="a1"/>
    <w:semiHidden/>
    <w:rsid w:val="009E35DB"/>
  </w:style>
  <w:style w:type="paragraph" w:styleId="ad">
    <w:name w:val="Body Text"/>
    <w:basedOn w:val="a0"/>
    <w:link w:val="af1"/>
    <w:rsid w:val="0095681E"/>
  </w:style>
  <w:style w:type="character" w:styleId="af2">
    <w:name w:val="Hyperlink"/>
    <w:basedOn w:val="a1"/>
    <w:uiPriority w:val="99"/>
    <w:rsid w:val="0090336B"/>
    <w:rPr>
      <w:color w:val="0000FF"/>
      <w:u w:val="single"/>
    </w:rPr>
  </w:style>
  <w:style w:type="character" w:styleId="af3">
    <w:name w:val="FollowedHyperlink"/>
    <w:basedOn w:val="a1"/>
    <w:semiHidden/>
    <w:rsid w:val="00980477"/>
    <w:rPr>
      <w:color w:val="FF0000"/>
      <w:u w:val="single"/>
    </w:rPr>
  </w:style>
  <w:style w:type="character" w:styleId="af4">
    <w:name w:val="annotation reference"/>
    <w:basedOn w:val="a1"/>
    <w:semiHidden/>
    <w:rsid w:val="009C403E"/>
    <w:rPr>
      <w:sz w:val="16"/>
      <w:szCs w:val="16"/>
    </w:rPr>
  </w:style>
  <w:style w:type="paragraph" w:styleId="af5">
    <w:name w:val="annotation text"/>
    <w:basedOn w:val="a0"/>
    <w:semiHidden/>
    <w:rsid w:val="009C403E"/>
    <w:rPr>
      <w:sz w:val="20"/>
    </w:rPr>
  </w:style>
  <w:style w:type="paragraph" w:styleId="af6">
    <w:name w:val="annotation subject"/>
    <w:basedOn w:val="af5"/>
    <w:next w:val="af5"/>
    <w:semiHidden/>
    <w:rsid w:val="009C403E"/>
    <w:rPr>
      <w:bCs/>
    </w:rPr>
  </w:style>
  <w:style w:type="character" w:customStyle="1" w:styleId="10">
    <w:name w:val="標題 1 字元"/>
    <w:basedOn w:val="a1"/>
    <w:link w:val="1"/>
    <w:rsid w:val="00085B52"/>
    <w:rPr>
      <w:rFonts w:ascii="Arial" w:hAnsi="Arial" w:cs="Arial"/>
      <w:sz w:val="36"/>
      <w:szCs w:val="36"/>
      <w:lang w:val="en-GB"/>
    </w:rPr>
  </w:style>
  <w:style w:type="paragraph" w:customStyle="1" w:styleId="TH">
    <w:name w:val="TH"/>
    <w:basedOn w:val="a0"/>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a1"/>
    <w:link w:val="EditorsNote"/>
    <w:rsid w:val="00881CDD"/>
    <w:rPr>
      <w:color w:val="FF0000"/>
      <w:sz w:val="22"/>
      <w:lang w:val="en-GB" w:eastAsia="zh-CN" w:bidi="ar-SA"/>
    </w:rPr>
  </w:style>
  <w:style w:type="paragraph" w:customStyle="1" w:styleId="NO">
    <w:name w:val="NO"/>
    <w:basedOn w:val="a0"/>
    <w:link w:val="NOChar1"/>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a0"/>
    <w:rsid w:val="00C07377"/>
    <w:pPr>
      <w:numPr>
        <w:numId w:val="3"/>
      </w:numPr>
    </w:pPr>
    <w:rPr>
      <w:bCs/>
      <w:lang w:val="en-US"/>
    </w:rPr>
  </w:style>
  <w:style w:type="character" w:customStyle="1" w:styleId="af1">
    <w:name w:val="本文 字元"/>
    <w:basedOn w:val="a1"/>
    <w:link w:val="ad"/>
    <w:rsid w:val="0056121F"/>
    <w:rPr>
      <w:sz w:val="22"/>
      <w:lang w:val="en-GB" w:eastAsia="zh-CN" w:bidi="ar-SA"/>
    </w:rPr>
  </w:style>
  <w:style w:type="paragraph" w:customStyle="1" w:styleId="B1">
    <w:name w:val="B1"/>
    <w:basedOn w:val="a8"/>
    <w:link w:val="B1Char1"/>
    <w:rsid w:val="000D30A5"/>
    <w:pPr>
      <w:overflowPunct/>
      <w:autoSpaceDE/>
      <w:autoSpaceDN/>
      <w:adjustRightInd/>
      <w:spacing w:after="180"/>
      <w:jc w:val="left"/>
    </w:pPr>
    <w:rPr>
      <w:rFonts w:eastAsia="MS Mincho"/>
      <w:sz w:val="20"/>
      <w:lang w:eastAsia="en-US"/>
    </w:rPr>
  </w:style>
  <w:style w:type="table" w:styleId="af7">
    <w:name w:val="Table Grid"/>
    <w:basedOn w:val="a2"/>
    <w:rsid w:val="009D01E9"/>
    <w:pPr>
      <w:overflowPunct w:val="0"/>
      <w:autoSpaceDE w:val="0"/>
      <w:autoSpaceDN w:val="0"/>
      <w:adjustRightInd w:val="0"/>
      <w:spacing w:after="12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Figure">
    <w:name w:val="CaptionFigure"/>
    <w:basedOn w:val="a0"/>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qFormat/>
    <w:rsid w:val="00BC4763"/>
  </w:style>
  <w:style w:type="paragraph" w:customStyle="1" w:styleId="TAC">
    <w:name w:val="TAC"/>
    <w:basedOn w:val="a0"/>
    <w:link w:val="TACChar"/>
    <w:qFormat/>
    <w:rsid w:val="00BC4763"/>
    <w:pPr>
      <w:keepNext/>
      <w:keepLines/>
      <w:overflowPunct/>
      <w:autoSpaceDE/>
      <w:autoSpaceDN/>
      <w:adjustRightInd/>
      <w:spacing w:after="0"/>
      <w:jc w:val="center"/>
    </w:pPr>
    <w:rPr>
      <w:rFonts w:ascii="Arial" w:hAnsi="Arial"/>
      <w:sz w:val="18"/>
      <w:lang w:eastAsia="en-US"/>
    </w:rPr>
  </w:style>
  <w:style w:type="paragraph" w:customStyle="1" w:styleId="Heading3">
    <w:name w:val="Heading3"/>
    <w:basedOn w:val="a0"/>
    <w:rsid w:val="006375BE"/>
    <w:rPr>
      <w:lang w:val="en-US"/>
    </w:rPr>
  </w:style>
  <w:style w:type="paragraph" w:customStyle="1" w:styleId="Numbered">
    <w:name w:val="Numbered"/>
    <w:aliases w:val="Left:  0 cm,Hanging:  2 cm"/>
    <w:basedOn w:val="ad"/>
    <w:rsid w:val="006375BE"/>
    <w:rPr>
      <w:lang w:val="en-US"/>
    </w:rPr>
  </w:style>
  <w:style w:type="paragraph" w:customStyle="1" w:styleId="3GPPHeaderArial">
    <w:name w:val="3GPP_Header + Arial"/>
    <w:basedOn w:val="a0"/>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1"/>
    <w:link w:val="PL"/>
    <w:rsid w:val="00154D7A"/>
    <w:rPr>
      <w:rFonts w:ascii="Courier New" w:hAnsi="Courier New"/>
      <w:noProof/>
      <w:sz w:val="16"/>
      <w:lang w:val="en-GB" w:eastAsia="en-US" w:bidi="ar-SA"/>
    </w:rPr>
  </w:style>
  <w:style w:type="paragraph" w:customStyle="1" w:styleId="Doc-text2">
    <w:name w:val="Doc-text2"/>
    <w:basedOn w:val="a0"/>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a1"/>
    <w:link w:val="Doc-text2"/>
    <w:rsid w:val="00F7406B"/>
    <w:rPr>
      <w:rFonts w:ascii="Arial" w:eastAsia="MS Mincho" w:hAnsi="Arial"/>
      <w:szCs w:val="24"/>
      <w:lang w:val="en-GB" w:eastAsia="en-GB"/>
    </w:rPr>
  </w:style>
  <w:style w:type="paragraph" w:styleId="af8">
    <w:name w:val="List Paragraph"/>
    <w:aliases w:val="- Bullets,목록 단락,リスト段落,列出段落,?? ??,?????,????"/>
    <w:basedOn w:val="a0"/>
    <w:link w:val="af9"/>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a0"/>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a1"/>
    <w:link w:val="Comments"/>
    <w:rsid w:val="00C1326C"/>
    <w:rPr>
      <w:rFonts w:ascii="Arial" w:eastAsia="MS Mincho" w:hAnsi="Arial"/>
      <w:i/>
      <w:sz w:val="16"/>
      <w:szCs w:val="24"/>
      <w:lang w:val="en-GB" w:eastAsia="en-GB"/>
    </w:rPr>
  </w:style>
  <w:style w:type="table" w:styleId="3-6">
    <w:name w:val="Medium Grid 3 Accent 6"/>
    <w:basedOn w:val="a2"/>
    <w:uiPriority w:val="69"/>
    <w:rsid w:val="00913A2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
    <w:name w:val="Light List Accent 6"/>
    <w:basedOn w:val="a2"/>
    <w:uiPriority w:val="61"/>
    <w:rsid w:val="00901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1-6">
    <w:name w:val="Medium Shading 1 Accent 6"/>
    <w:basedOn w:val="a2"/>
    <w:uiPriority w:val="63"/>
    <w:rsid w:val="009010E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a0"/>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a1"/>
    <w:link w:val="B1"/>
    <w:locked/>
    <w:rsid w:val="00341254"/>
    <w:rPr>
      <w:rFonts w:ascii="Times New Roman" w:eastAsia="MS Mincho" w:hAnsi="Times New Roman"/>
      <w:lang w:val="en-GB" w:eastAsia="en-US"/>
    </w:rPr>
  </w:style>
  <w:style w:type="character" w:customStyle="1" w:styleId="B2Char">
    <w:name w:val="B2 Char"/>
    <w:basedOn w:val="a1"/>
    <w:link w:val="B2"/>
    <w:locked/>
    <w:rsid w:val="00341254"/>
    <w:rPr>
      <w:rFonts w:ascii="Times New Roman" w:hAnsi="Times New Roman"/>
      <w:lang w:val="en-GB" w:eastAsia="en-US"/>
    </w:rPr>
  </w:style>
  <w:style w:type="paragraph" w:customStyle="1" w:styleId="B2">
    <w:name w:val="B2"/>
    <w:basedOn w:val="25"/>
    <w:link w:val="B2Char"/>
    <w:rsid w:val="00341254"/>
    <w:pPr>
      <w:overflowPunct/>
      <w:autoSpaceDE/>
      <w:autoSpaceDN/>
      <w:adjustRightInd/>
      <w:spacing w:after="180"/>
      <w:jc w:val="left"/>
    </w:pPr>
    <w:rPr>
      <w:sz w:val="20"/>
      <w:lang w:eastAsia="en-US"/>
    </w:rPr>
  </w:style>
  <w:style w:type="character" w:customStyle="1" w:styleId="B3Char2">
    <w:name w:val="B3 Char2"/>
    <w:basedOn w:val="a1"/>
    <w:link w:val="B3"/>
    <w:locked/>
    <w:rsid w:val="00341254"/>
    <w:rPr>
      <w:rFonts w:ascii="Times New Roman" w:hAnsi="Times New Roman"/>
      <w:lang w:val="en-GB" w:eastAsia="en-US"/>
    </w:rPr>
  </w:style>
  <w:style w:type="paragraph" w:customStyle="1" w:styleId="B3">
    <w:name w:val="B3"/>
    <w:basedOn w:val="32"/>
    <w:link w:val="B3Char2"/>
    <w:rsid w:val="00341254"/>
    <w:pPr>
      <w:overflowPunct/>
      <w:autoSpaceDE/>
      <w:autoSpaceDN/>
      <w:adjustRightInd/>
      <w:spacing w:after="180"/>
      <w:jc w:val="left"/>
    </w:pPr>
    <w:rPr>
      <w:sz w:val="20"/>
      <w:lang w:eastAsia="en-US"/>
    </w:rPr>
  </w:style>
  <w:style w:type="character" w:customStyle="1" w:styleId="B4Char">
    <w:name w:val="B4 Char"/>
    <w:basedOn w:val="a1"/>
    <w:link w:val="B4"/>
    <w:locked/>
    <w:rsid w:val="00322393"/>
    <w:rPr>
      <w:rFonts w:ascii="Times New Roman" w:hAnsi="Times New Roman"/>
      <w:lang w:val="en-GB" w:eastAsia="en-US"/>
    </w:rPr>
  </w:style>
  <w:style w:type="paragraph" w:customStyle="1" w:styleId="B4">
    <w:name w:val="B4"/>
    <w:basedOn w:val="42"/>
    <w:link w:val="B4Char"/>
    <w:rsid w:val="00322393"/>
    <w:pPr>
      <w:overflowPunct/>
      <w:autoSpaceDE/>
      <w:autoSpaceDN/>
      <w:adjustRightInd/>
      <w:spacing w:after="180"/>
      <w:jc w:val="left"/>
    </w:pPr>
    <w:rPr>
      <w:sz w:val="20"/>
      <w:lang w:eastAsia="en-US"/>
    </w:rPr>
  </w:style>
  <w:style w:type="paragraph" w:customStyle="1" w:styleId="B5">
    <w:name w:val="B5"/>
    <w:basedOn w:val="52"/>
    <w:rsid w:val="00322393"/>
    <w:pPr>
      <w:overflowPunct/>
      <w:autoSpaceDE/>
      <w:autoSpaceDN/>
      <w:adjustRightInd/>
      <w:spacing w:after="180"/>
      <w:jc w:val="left"/>
    </w:pPr>
    <w:rPr>
      <w:sz w:val="20"/>
      <w:lang w:eastAsia="en-US"/>
    </w:rPr>
  </w:style>
  <w:style w:type="character" w:customStyle="1" w:styleId="B1Zchn">
    <w:name w:val="B1 Zchn"/>
    <w:basedOn w:val="a1"/>
    <w:locked/>
    <w:rsid w:val="006A301D"/>
    <w:rPr>
      <w:lang w:val="en-GB" w:eastAsia="en-US"/>
    </w:rPr>
  </w:style>
  <w:style w:type="character" w:customStyle="1" w:styleId="21">
    <w:name w:val="標題 2 字元"/>
    <w:basedOn w:val="a1"/>
    <w:link w:val="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a1"/>
    <w:link w:val="TAC"/>
    <w:locked/>
    <w:rsid w:val="00DD3B90"/>
    <w:rPr>
      <w:rFonts w:ascii="Arial" w:hAnsi="Arial"/>
      <w:sz w:val="18"/>
      <w:lang w:val="en-GB" w:eastAsia="en-US"/>
    </w:rPr>
  </w:style>
  <w:style w:type="character" w:customStyle="1" w:styleId="THChar">
    <w:name w:val="TH Char"/>
    <w:basedOn w:val="a1"/>
    <w:link w:val="TH"/>
    <w:locked/>
    <w:rsid w:val="00DD3B90"/>
    <w:rPr>
      <w:rFonts w:ascii="Arial" w:hAnsi="Arial"/>
      <w:b/>
      <w:lang w:val="en-GB" w:eastAsia="en-US"/>
    </w:rPr>
  </w:style>
  <w:style w:type="paragraph" w:customStyle="1" w:styleId="TAN">
    <w:name w:val="TAN"/>
    <w:basedOn w:val="a0"/>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a1"/>
    <w:link w:val="TAH"/>
    <w:qFormat/>
    <w:locked/>
    <w:rsid w:val="00DD3B90"/>
    <w:rPr>
      <w:rFonts w:ascii="Arial" w:hAnsi="Arial"/>
      <w:b/>
      <w:sz w:val="18"/>
      <w:lang w:val="en-GB" w:eastAsia="en-US"/>
    </w:rPr>
  </w:style>
  <w:style w:type="character" w:customStyle="1" w:styleId="highlight">
    <w:name w:val="highlight"/>
    <w:basedOn w:val="a1"/>
    <w:rsid w:val="00942915"/>
  </w:style>
  <w:style w:type="character" w:customStyle="1" w:styleId="apple-converted-space">
    <w:name w:val="apple-converted-space"/>
    <w:basedOn w:val="a1"/>
    <w:rsid w:val="00942915"/>
  </w:style>
  <w:style w:type="paragraph" w:customStyle="1" w:styleId="TAL">
    <w:name w:val="TAL"/>
    <w:basedOn w:val="a0"/>
    <w:link w:val="TALChar"/>
    <w:rsid w:val="00E11BEA"/>
    <w:pPr>
      <w:keepNext/>
      <w:keepLines/>
      <w:spacing w:after="0"/>
      <w:jc w:val="left"/>
      <w:textAlignment w:val="baseline"/>
    </w:pPr>
    <w:rPr>
      <w:rFonts w:ascii="Arial" w:eastAsia="Times New Roman" w:hAnsi="Arial"/>
      <w:sz w:val="18"/>
      <w:lang w:eastAsia="en-US"/>
    </w:rPr>
  </w:style>
  <w:style w:type="character" w:customStyle="1" w:styleId="a5">
    <w:name w:val="標號 字元"/>
    <w:aliases w:val="cap 字元,Caption Char1 Char 字元,cap Char Char1 字元,Caption Char Char1 Char 字元,cap Char2 字元,题注 字元,cap Char 字元,Caption Char 字元"/>
    <w:link w:val="a4"/>
    <w:rsid w:val="00A5289B"/>
    <w:rPr>
      <w:rFonts w:ascii="Times New Roman" w:hAnsi="Times New Roman"/>
      <w:b/>
      <w:bCs/>
      <w:sz w:val="22"/>
      <w:lang w:val="en-GB"/>
    </w:rPr>
  </w:style>
  <w:style w:type="paragraph" w:styleId="Web">
    <w:name w:val="Normal (Web)"/>
    <w:basedOn w:val="a0"/>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af9">
    <w:name w:val="清單段落 字元"/>
    <w:aliases w:val="- Bullets 字元,목록 단락 字元,リスト段落 字元,列出段落 字元,?? ?? 字元,????? 字元,???? 字元"/>
    <w:link w:val="af8"/>
    <w:uiPriority w:val="34"/>
    <w:qFormat/>
    <w:locked/>
    <w:rsid w:val="00142DFE"/>
    <w:rPr>
      <w:rFonts w:ascii="Times New Roman" w:eastAsia="SimSun" w:hAnsi="Times New Roman"/>
      <w:b/>
      <w:sz w:val="22"/>
      <w:lang w:val="en-GB"/>
    </w:rPr>
  </w:style>
  <w:style w:type="character" w:customStyle="1" w:styleId="aa">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9"/>
    <w:rsid w:val="00B07873"/>
    <w:rPr>
      <w:rFonts w:ascii="Arial" w:hAnsi="Arial" w:cs="Arial"/>
      <w:b/>
      <w:bCs/>
      <w:noProof/>
      <w:sz w:val="18"/>
      <w:szCs w:val="18"/>
    </w:rPr>
  </w:style>
  <w:style w:type="paragraph" w:customStyle="1" w:styleId="ReferenceItem">
    <w:name w:val="Reference Item"/>
    <w:basedOn w:val="a0"/>
    <w:rsid w:val="00410558"/>
    <w:pPr>
      <w:numPr>
        <w:numId w:val="9"/>
      </w:numPr>
      <w:overflowPunct/>
      <w:autoSpaceDE/>
      <w:autoSpaceDN/>
      <w:snapToGrid w:val="0"/>
      <w:spacing w:after="0" w:line="300" w:lineRule="auto"/>
    </w:pPr>
    <w:rPr>
      <w:rFonts w:ascii="Arial" w:eastAsia="Arial" w:hAnsi="Arial"/>
      <w:b w:val="0"/>
      <w:kern w:val="2"/>
      <w:sz w:val="20"/>
      <w:szCs w:val="24"/>
      <w:lang w:val="en-US" w:eastAsia="zh-TW"/>
    </w:rPr>
  </w:style>
  <w:style w:type="paragraph" w:customStyle="1" w:styleId="maintext">
    <w:name w:val="main text"/>
    <w:basedOn w:val="a0"/>
    <w:link w:val="maintextChar"/>
    <w:qFormat/>
    <w:rsid w:val="00C24244"/>
    <w:pPr>
      <w:overflowPunct/>
      <w:autoSpaceDE/>
      <w:autoSpaceDN/>
      <w:adjustRightInd/>
      <w:spacing w:before="60" w:after="60" w:line="288" w:lineRule="auto"/>
      <w:ind w:firstLineChars="200" w:firstLine="200"/>
    </w:pPr>
    <w:rPr>
      <w:rFonts w:eastAsia="Malgun Gothic"/>
      <w:b w:val="0"/>
      <w:sz w:val="20"/>
      <w:lang w:eastAsia="ko-KR"/>
    </w:rPr>
  </w:style>
  <w:style w:type="character" w:customStyle="1" w:styleId="maintextChar">
    <w:name w:val="main text Char"/>
    <w:link w:val="maintext"/>
    <w:qFormat/>
    <w:rsid w:val="00C24244"/>
    <w:rPr>
      <w:rFonts w:ascii="Times New Roman" w:eastAsia="Malgun Gothic" w:hAnsi="Times New Roman"/>
      <w:lang w:val="en-GB" w:eastAsia="ko-KR"/>
    </w:rPr>
  </w:style>
  <w:style w:type="character" w:customStyle="1" w:styleId="NOChar1">
    <w:name w:val="NO Char1"/>
    <w:link w:val="NO"/>
    <w:rsid w:val="00B25791"/>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04543416">
      <w:bodyDiv w:val="1"/>
      <w:marLeft w:val="0"/>
      <w:marRight w:val="0"/>
      <w:marTop w:val="0"/>
      <w:marBottom w:val="0"/>
      <w:divBdr>
        <w:top w:val="none" w:sz="0" w:space="0" w:color="auto"/>
        <w:left w:val="none" w:sz="0" w:space="0" w:color="auto"/>
        <w:bottom w:val="none" w:sz="0" w:space="0" w:color="auto"/>
        <w:right w:val="none" w:sz="0" w:space="0" w:color="auto"/>
      </w:divBdr>
      <w:divsChild>
        <w:div w:id="1796287665">
          <w:marLeft w:val="446"/>
          <w:marRight w:val="0"/>
          <w:marTop w:val="0"/>
          <w:marBottom w:val="0"/>
          <w:divBdr>
            <w:top w:val="none" w:sz="0" w:space="0" w:color="auto"/>
            <w:left w:val="none" w:sz="0" w:space="0" w:color="auto"/>
            <w:bottom w:val="none" w:sz="0" w:space="0" w:color="auto"/>
            <w:right w:val="none" w:sz="0" w:space="0" w:color="auto"/>
          </w:divBdr>
        </w:div>
      </w:divsChild>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198907032">
      <w:bodyDiv w:val="1"/>
      <w:marLeft w:val="0"/>
      <w:marRight w:val="0"/>
      <w:marTop w:val="0"/>
      <w:marBottom w:val="0"/>
      <w:divBdr>
        <w:top w:val="none" w:sz="0" w:space="0" w:color="auto"/>
        <w:left w:val="none" w:sz="0" w:space="0" w:color="auto"/>
        <w:bottom w:val="none" w:sz="0" w:space="0" w:color="auto"/>
        <w:right w:val="none" w:sz="0" w:space="0" w:color="auto"/>
      </w:divBdr>
      <w:divsChild>
        <w:div w:id="2092310070">
          <w:marLeft w:val="547"/>
          <w:marRight w:val="0"/>
          <w:marTop w:val="82"/>
          <w:marBottom w:val="0"/>
          <w:divBdr>
            <w:top w:val="none" w:sz="0" w:space="0" w:color="auto"/>
            <w:left w:val="none" w:sz="0" w:space="0" w:color="auto"/>
            <w:bottom w:val="none" w:sz="0" w:space="0" w:color="auto"/>
            <w:right w:val="none" w:sz="0" w:space="0" w:color="auto"/>
          </w:divBdr>
        </w:div>
      </w:divsChild>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1285910">
      <w:bodyDiv w:val="1"/>
      <w:marLeft w:val="0"/>
      <w:marRight w:val="0"/>
      <w:marTop w:val="0"/>
      <w:marBottom w:val="0"/>
      <w:divBdr>
        <w:top w:val="none" w:sz="0" w:space="0" w:color="auto"/>
        <w:left w:val="none" w:sz="0" w:space="0" w:color="auto"/>
        <w:bottom w:val="none" w:sz="0" w:space="0" w:color="auto"/>
        <w:right w:val="none" w:sz="0" w:space="0" w:color="auto"/>
      </w:divBdr>
      <w:divsChild>
        <w:div w:id="474567483">
          <w:marLeft w:val="547"/>
          <w:marRight w:val="0"/>
          <w:marTop w:val="86"/>
          <w:marBottom w:val="0"/>
          <w:divBdr>
            <w:top w:val="none" w:sz="0" w:space="0" w:color="auto"/>
            <w:left w:val="none" w:sz="0" w:space="0" w:color="auto"/>
            <w:bottom w:val="none" w:sz="0" w:space="0" w:color="auto"/>
            <w:right w:val="none" w:sz="0" w:space="0" w:color="auto"/>
          </w:divBdr>
        </w:div>
      </w:divsChild>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71811110">
      <w:bodyDiv w:val="1"/>
      <w:marLeft w:val="0"/>
      <w:marRight w:val="0"/>
      <w:marTop w:val="0"/>
      <w:marBottom w:val="0"/>
      <w:divBdr>
        <w:top w:val="none" w:sz="0" w:space="0" w:color="auto"/>
        <w:left w:val="none" w:sz="0" w:space="0" w:color="auto"/>
        <w:bottom w:val="none" w:sz="0" w:space="0" w:color="auto"/>
        <w:right w:val="none" w:sz="0" w:space="0" w:color="auto"/>
      </w:divBdr>
      <w:divsChild>
        <w:div w:id="2108308173">
          <w:marLeft w:val="446"/>
          <w:marRight w:val="0"/>
          <w:marTop w:val="0"/>
          <w:marBottom w:val="0"/>
          <w:divBdr>
            <w:top w:val="none" w:sz="0" w:space="0" w:color="auto"/>
            <w:left w:val="none" w:sz="0" w:space="0" w:color="auto"/>
            <w:bottom w:val="none" w:sz="0" w:space="0" w:color="auto"/>
            <w:right w:val="none" w:sz="0" w:space="0" w:color="auto"/>
          </w:divBdr>
        </w:div>
        <w:div w:id="1472021472">
          <w:marLeft w:val="446"/>
          <w:marRight w:val="0"/>
          <w:marTop w:val="0"/>
          <w:marBottom w:val="0"/>
          <w:divBdr>
            <w:top w:val="none" w:sz="0" w:space="0" w:color="auto"/>
            <w:left w:val="none" w:sz="0" w:space="0" w:color="auto"/>
            <w:bottom w:val="none" w:sz="0" w:space="0" w:color="auto"/>
            <w:right w:val="none" w:sz="0" w:space="0" w:color="auto"/>
          </w:divBdr>
        </w:div>
      </w:divsChild>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32292586">
      <w:bodyDiv w:val="1"/>
      <w:marLeft w:val="0"/>
      <w:marRight w:val="0"/>
      <w:marTop w:val="0"/>
      <w:marBottom w:val="0"/>
      <w:divBdr>
        <w:top w:val="none" w:sz="0" w:space="0" w:color="auto"/>
        <w:left w:val="none" w:sz="0" w:space="0" w:color="auto"/>
        <w:bottom w:val="none" w:sz="0" w:space="0" w:color="auto"/>
        <w:right w:val="none" w:sz="0" w:space="0" w:color="auto"/>
      </w:divBdr>
      <w:divsChild>
        <w:div w:id="266818360">
          <w:marLeft w:val="547"/>
          <w:marRight w:val="0"/>
          <w:marTop w:val="77"/>
          <w:marBottom w:val="0"/>
          <w:divBdr>
            <w:top w:val="none" w:sz="0" w:space="0" w:color="auto"/>
            <w:left w:val="none" w:sz="0" w:space="0" w:color="auto"/>
            <w:bottom w:val="none" w:sz="0" w:space="0" w:color="auto"/>
            <w:right w:val="none" w:sz="0" w:space="0" w:color="auto"/>
          </w:divBdr>
        </w:div>
        <w:div w:id="287206479">
          <w:marLeft w:val="547"/>
          <w:marRight w:val="0"/>
          <w:marTop w:val="77"/>
          <w:marBottom w:val="0"/>
          <w:divBdr>
            <w:top w:val="none" w:sz="0" w:space="0" w:color="auto"/>
            <w:left w:val="none" w:sz="0" w:space="0" w:color="auto"/>
            <w:bottom w:val="none" w:sz="0" w:space="0" w:color="auto"/>
            <w:right w:val="none" w:sz="0" w:space="0" w:color="auto"/>
          </w:divBdr>
        </w:div>
        <w:div w:id="1058212856">
          <w:marLeft w:val="547"/>
          <w:marRight w:val="0"/>
          <w:marTop w:val="77"/>
          <w:marBottom w:val="0"/>
          <w:divBdr>
            <w:top w:val="none" w:sz="0" w:space="0" w:color="auto"/>
            <w:left w:val="none" w:sz="0" w:space="0" w:color="auto"/>
            <w:bottom w:val="none" w:sz="0" w:space="0" w:color="auto"/>
            <w:right w:val="none" w:sz="0" w:space="0" w:color="auto"/>
          </w:divBdr>
        </w:div>
      </w:divsChild>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4647106">
      <w:bodyDiv w:val="1"/>
      <w:marLeft w:val="0"/>
      <w:marRight w:val="0"/>
      <w:marTop w:val="0"/>
      <w:marBottom w:val="0"/>
      <w:divBdr>
        <w:top w:val="none" w:sz="0" w:space="0" w:color="auto"/>
        <w:left w:val="none" w:sz="0" w:space="0" w:color="auto"/>
        <w:bottom w:val="none" w:sz="0" w:space="0" w:color="auto"/>
        <w:right w:val="none" w:sz="0" w:space="0" w:color="auto"/>
      </w:divBdr>
      <w:divsChild>
        <w:div w:id="1583877018">
          <w:marLeft w:val="547"/>
          <w:marRight w:val="0"/>
          <w:marTop w:val="77"/>
          <w:marBottom w:val="0"/>
          <w:divBdr>
            <w:top w:val="none" w:sz="0" w:space="0" w:color="auto"/>
            <w:left w:val="none" w:sz="0" w:space="0" w:color="auto"/>
            <w:bottom w:val="none" w:sz="0" w:space="0" w:color="auto"/>
            <w:right w:val="none" w:sz="0" w:space="0" w:color="auto"/>
          </w:divBdr>
        </w:div>
      </w:divsChild>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12665806">
      <w:bodyDiv w:val="1"/>
      <w:marLeft w:val="0"/>
      <w:marRight w:val="0"/>
      <w:marTop w:val="0"/>
      <w:marBottom w:val="0"/>
      <w:divBdr>
        <w:top w:val="none" w:sz="0" w:space="0" w:color="auto"/>
        <w:left w:val="none" w:sz="0" w:space="0" w:color="auto"/>
        <w:bottom w:val="none" w:sz="0" w:space="0" w:color="auto"/>
        <w:right w:val="none" w:sz="0" w:space="0" w:color="auto"/>
      </w:divBdr>
      <w:divsChild>
        <w:div w:id="1991518542">
          <w:marLeft w:val="446"/>
          <w:marRight w:val="0"/>
          <w:marTop w:val="0"/>
          <w:marBottom w:val="0"/>
          <w:divBdr>
            <w:top w:val="none" w:sz="0" w:space="0" w:color="auto"/>
            <w:left w:val="none" w:sz="0" w:space="0" w:color="auto"/>
            <w:bottom w:val="none" w:sz="0" w:space="0" w:color="auto"/>
            <w:right w:val="none" w:sz="0" w:space="0" w:color="auto"/>
          </w:divBdr>
        </w:div>
      </w:divsChild>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24284087">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50484838">
      <w:bodyDiv w:val="1"/>
      <w:marLeft w:val="0"/>
      <w:marRight w:val="0"/>
      <w:marTop w:val="0"/>
      <w:marBottom w:val="0"/>
      <w:divBdr>
        <w:top w:val="none" w:sz="0" w:space="0" w:color="auto"/>
        <w:left w:val="none" w:sz="0" w:space="0" w:color="auto"/>
        <w:bottom w:val="none" w:sz="0" w:space="0" w:color="auto"/>
        <w:right w:val="none" w:sz="0" w:space="0" w:color="auto"/>
      </w:divBdr>
      <w:divsChild>
        <w:div w:id="1739935012">
          <w:marLeft w:val="1166"/>
          <w:marRight w:val="0"/>
          <w:marTop w:val="67"/>
          <w:marBottom w:val="0"/>
          <w:divBdr>
            <w:top w:val="none" w:sz="0" w:space="0" w:color="auto"/>
            <w:left w:val="none" w:sz="0" w:space="0" w:color="auto"/>
            <w:bottom w:val="none" w:sz="0" w:space="0" w:color="auto"/>
            <w:right w:val="none" w:sz="0" w:space="0" w:color="auto"/>
          </w:divBdr>
        </w:div>
        <w:div w:id="2135785256">
          <w:marLeft w:val="1166"/>
          <w:marRight w:val="0"/>
          <w:marTop w:val="67"/>
          <w:marBottom w:val="0"/>
          <w:divBdr>
            <w:top w:val="none" w:sz="0" w:space="0" w:color="auto"/>
            <w:left w:val="none" w:sz="0" w:space="0" w:color="auto"/>
            <w:bottom w:val="none" w:sz="0" w:space="0" w:color="auto"/>
            <w:right w:val="none" w:sz="0" w:space="0" w:color="auto"/>
          </w:divBdr>
        </w:div>
        <w:div w:id="1054819124">
          <w:marLeft w:val="1800"/>
          <w:marRight w:val="0"/>
          <w:marTop w:val="67"/>
          <w:marBottom w:val="0"/>
          <w:divBdr>
            <w:top w:val="none" w:sz="0" w:space="0" w:color="auto"/>
            <w:left w:val="none" w:sz="0" w:space="0" w:color="auto"/>
            <w:bottom w:val="none" w:sz="0" w:space="0" w:color="auto"/>
            <w:right w:val="none" w:sz="0" w:space="0" w:color="auto"/>
          </w:divBdr>
        </w:div>
      </w:divsChild>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79152112">
      <w:bodyDiv w:val="1"/>
      <w:marLeft w:val="0"/>
      <w:marRight w:val="0"/>
      <w:marTop w:val="0"/>
      <w:marBottom w:val="0"/>
      <w:divBdr>
        <w:top w:val="none" w:sz="0" w:space="0" w:color="auto"/>
        <w:left w:val="none" w:sz="0" w:space="0" w:color="auto"/>
        <w:bottom w:val="none" w:sz="0" w:space="0" w:color="auto"/>
        <w:right w:val="none" w:sz="0" w:space="0" w:color="auto"/>
      </w:divBdr>
      <w:divsChild>
        <w:div w:id="1159611288">
          <w:marLeft w:val="1166"/>
          <w:marRight w:val="0"/>
          <w:marTop w:val="67"/>
          <w:marBottom w:val="0"/>
          <w:divBdr>
            <w:top w:val="none" w:sz="0" w:space="0" w:color="auto"/>
            <w:left w:val="none" w:sz="0" w:space="0" w:color="auto"/>
            <w:bottom w:val="none" w:sz="0" w:space="0" w:color="auto"/>
            <w:right w:val="none" w:sz="0" w:space="0" w:color="auto"/>
          </w:divBdr>
        </w:div>
      </w:divsChild>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1604161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50384292">
      <w:bodyDiv w:val="1"/>
      <w:marLeft w:val="0"/>
      <w:marRight w:val="0"/>
      <w:marTop w:val="0"/>
      <w:marBottom w:val="0"/>
      <w:divBdr>
        <w:top w:val="none" w:sz="0" w:space="0" w:color="auto"/>
        <w:left w:val="none" w:sz="0" w:space="0" w:color="auto"/>
        <w:bottom w:val="none" w:sz="0" w:space="0" w:color="auto"/>
        <w:right w:val="none" w:sz="0" w:space="0" w:color="auto"/>
      </w:divBdr>
      <w:divsChild>
        <w:div w:id="1350177549">
          <w:marLeft w:val="547"/>
          <w:marRight w:val="0"/>
          <w:marTop w:val="77"/>
          <w:marBottom w:val="0"/>
          <w:divBdr>
            <w:top w:val="none" w:sz="0" w:space="0" w:color="auto"/>
            <w:left w:val="none" w:sz="0" w:space="0" w:color="auto"/>
            <w:bottom w:val="none" w:sz="0" w:space="0" w:color="auto"/>
            <w:right w:val="none" w:sz="0" w:space="0" w:color="auto"/>
          </w:divBdr>
        </w:div>
        <w:div w:id="1082750875">
          <w:marLeft w:val="547"/>
          <w:marRight w:val="0"/>
          <w:marTop w:val="77"/>
          <w:marBottom w:val="0"/>
          <w:divBdr>
            <w:top w:val="none" w:sz="0" w:space="0" w:color="auto"/>
            <w:left w:val="none" w:sz="0" w:space="0" w:color="auto"/>
            <w:bottom w:val="none" w:sz="0" w:space="0" w:color="auto"/>
            <w:right w:val="none" w:sz="0" w:space="0" w:color="auto"/>
          </w:divBdr>
        </w:div>
        <w:div w:id="1812939085">
          <w:marLeft w:val="1267"/>
          <w:marRight w:val="0"/>
          <w:marTop w:val="77"/>
          <w:marBottom w:val="0"/>
          <w:divBdr>
            <w:top w:val="none" w:sz="0" w:space="0" w:color="auto"/>
            <w:left w:val="none" w:sz="0" w:space="0" w:color="auto"/>
            <w:bottom w:val="none" w:sz="0" w:space="0" w:color="auto"/>
            <w:right w:val="none" w:sz="0" w:space="0" w:color="auto"/>
          </w:divBdr>
        </w:div>
      </w:divsChild>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399130151">
      <w:bodyDiv w:val="1"/>
      <w:marLeft w:val="0"/>
      <w:marRight w:val="0"/>
      <w:marTop w:val="0"/>
      <w:marBottom w:val="0"/>
      <w:divBdr>
        <w:top w:val="none" w:sz="0" w:space="0" w:color="auto"/>
        <w:left w:val="none" w:sz="0" w:space="0" w:color="auto"/>
        <w:bottom w:val="none" w:sz="0" w:space="0" w:color="auto"/>
        <w:right w:val="none" w:sz="0" w:space="0" w:color="auto"/>
      </w:divBdr>
      <w:divsChild>
        <w:div w:id="817599">
          <w:marLeft w:val="446"/>
          <w:marRight w:val="0"/>
          <w:marTop w:val="0"/>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66697107">
      <w:bodyDiv w:val="1"/>
      <w:marLeft w:val="0"/>
      <w:marRight w:val="0"/>
      <w:marTop w:val="0"/>
      <w:marBottom w:val="0"/>
      <w:divBdr>
        <w:top w:val="none" w:sz="0" w:space="0" w:color="auto"/>
        <w:left w:val="none" w:sz="0" w:space="0" w:color="auto"/>
        <w:bottom w:val="none" w:sz="0" w:space="0" w:color="auto"/>
        <w:right w:val="none" w:sz="0" w:space="0" w:color="auto"/>
      </w:divBdr>
      <w:divsChild>
        <w:div w:id="1098597216">
          <w:marLeft w:val="432"/>
          <w:marRight w:val="0"/>
          <w:marTop w:val="240"/>
          <w:marBottom w:val="0"/>
          <w:divBdr>
            <w:top w:val="none" w:sz="0" w:space="0" w:color="auto"/>
            <w:left w:val="none" w:sz="0" w:space="0" w:color="auto"/>
            <w:bottom w:val="none" w:sz="0" w:space="0" w:color="auto"/>
            <w:right w:val="none" w:sz="0" w:space="0" w:color="auto"/>
          </w:divBdr>
        </w:div>
        <w:div w:id="725688183">
          <w:marLeft w:val="1267"/>
          <w:marRight w:val="0"/>
          <w:marTop w:val="180"/>
          <w:marBottom w:val="0"/>
          <w:divBdr>
            <w:top w:val="none" w:sz="0" w:space="0" w:color="auto"/>
            <w:left w:val="none" w:sz="0" w:space="0" w:color="auto"/>
            <w:bottom w:val="none" w:sz="0" w:space="0" w:color="auto"/>
            <w:right w:val="none" w:sz="0" w:space="0" w:color="auto"/>
          </w:divBdr>
        </w:div>
        <w:div w:id="1202787805">
          <w:marLeft w:val="1267"/>
          <w:marRight w:val="0"/>
          <w:marTop w:val="180"/>
          <w:marBottom w:val="0"/>
          <w:divBdr>
            <w:top w:val="none" w:sz="0" w:space="0" w:color="auto"/>
            <w:left w:val="none" w:sz="0" w:space="0" w:color="auto"/>
            <w:bottom w:val="none" w:sz="0" w:space="0" w:color="auto"/>
            <w:right w:val="none" w:sz="0" w:space="0" w:color="auto"/>
          </w:divBdr>
        </w:div>
      </w:divsChild>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598371496">
      <w:bodyDiv w:val="1"/>
      <w:marLeft w:val="0"/>
      <w:marRight w:val="0"/>
      <w:marTop w:val="0"/>
      <w:marBottom w:val="0"/>
      <w:divBdr>
        <w:top w:val="none" w:sz="0" w:space="0" w:color="auto"/>
        <w:left w:val="none" w:sz="0" w:space="0" w:color="auto"/>
        <w:bottom w:val="none" w:sz="0" w:space="0" w:color="auto"/>
        <w:right w:val="none" w:sz="0" w:space="0" w:color="auto"/>
      </w:divBdr>
      <w:divsChild>
        <w:div w:id="1960717506">
          <w:marLeft w:val="547"/>
          <w:marRight w:val="0"/>
          <w:marTop w:val="67"/>
          <w:marBottom w:val="0"/>
          <w:divBdr>
            <w:top w:val="none" w:sz="0" w:space="0" w:color="auto"/>
            <w:left w:val="none" w:sz="0" w:space="0" w:color="auto"/>
            <w:bottom w:val="none" w:sz="0" w:space="0" w:color="auto"/>
            <w:right w:val="none" w:sz="0" w:space="0" w:color="auto"/>
          </w:divBdr>
        </w:div>
        <w:div w:id="1687366510">
          <w:marLeft w:val="1166"/>
          <w:marRight w:val="0"/>
          <w:marTop w:val="67"/>
          <w:marBottom w:val="0"/>
          <w:divBdr>
            <w:top w:val="none" w:sz="0" w:space="0" w:color="auto"/>
            <w:left w:val="none" w:sz="0" w:space="0" w:color="auto"/>
            <w:bottom w:val="none" w:sz="0" w:space="0" w:color="auto"/>
            <w:right w:val="none" w:sz="0" w:space="0" w:color="auto"/>
          </w:divBdr>
        </w:div>
        <w:div w:id="716970920">
          <w:marLeft w:val="1166"/>
          <w:marRight w:val="0"/>
          <w:marTop w:val="67"/>
          <w:marBottom w:val="0"/>
          <w:divBdr>
            <w:top w:val="none" w:sz="0" w:space="0" w:color="auto"/>
            <w:left w:val="none" w:sz="0" w:space="0" w:color="auto"/>
            <w:bottom w:val="none" w:sz="0" w:space="0" w:color="auto"/>
            <w:right w:val="none" w:sz="0" w:space="0" w:color="auto"/>
          </w:divBdr>
        </w:div>
        <w:div w:id="1846704681">
          <w:marLeft w:val="1166"/>
          <w:marRight w:val="0"/>
          <w:marTop w:val="67"/>
          <w:marBottom w:val="0"/>
          <w:divBdr>
            <w:top w:val="none" w:sz="0" w:space="0" w:color="auto"/>
            <w:left w:val="none" w:sz="0" w:space="0" w:color="auto"/>
            <w:bottom w:val="none" w:sz="0" w:space="0" w:color="auto"/>
            <w:right w:val="none" w:sz="0" w:space="0" w:color="auto"/>
          </w:divBdr>
        </w:div>
        <w:div w:id="1306544974">
          <w:marLeft w:val="1166"/>
          <w:marRight w:val="0"/>
          <w:marTop w:val="67"/>
          <w:marBottom w:val="0"/>
          <w:divBdr>
            <w:top w:val="none" w:sz="0" w:space="0" w:color="auto"/>
            <w:left w:val="none" w:sz="0" w:space="0" w:color="auto"/>
            <w:bottom w:val="none" w:sz="0" w:space="0" w:color="auto"/>
            <w:right w:val="none" w:sz="0" w:space="0" w:color="auto"/>
          </w:divBdr>
        </w:div>
        <w:div w:id="1689330319">
          <w:marLeft w:val="1166"/>
          <w:marRight w:val="0"/>
          <w:marTop w:val="67"/>
          <w:marBottom w:val="0"/>
          <w:divBdr>
            <w:top w:val="none" w:sz="0" w:space="0" w:color="auto"/>
            <w:left w:val="none" w:sz="0" w:space="0" w:color="auto"/>
            <w:bottom w:val="none" w:sz="0" w:space="0" w:color="auto"/>
            <w:right w:val="none" w:sz="0" w:space="0" w:color="auto"/>
          </w:divBdr>
        </w:div>
        <w:div w:id="1692947781">
          <w:marLeft w:val="1800"/>
          <w:marRight w:val="0"/>
          <w:marTop w:val="67"/>
          <w:marBottom w:val="0"/>
          <w:divBdr>
            <w:top w:val="none" w:sz="0" w:space="0" w:color="auto"/>
            <w:left w:val="none" w:sz="0" w:space="0" w:color="auto"/>
            <w:bottom w:val="none" w:sz="0" w:space="0" w:color="auto"/>
            <w:right w:val="none" w:sz="0" w:space="0" w:color="auto"/>
          </w:divBdr>
        </w:div>
      </w:divsChild>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3830789">
      <w:bodyDiv w:val="1"/>
      <w:marLeft w:val="0"/>
      <w:marRight w:val="0"/>
      <w:marTop w:val="0"/>
      <w:marBottom w:val="0"/>
      <w:divBdr>
        <w:top w:val="none" w:sz="0" w:space="0" w:color="auto"/>
        <w:left w:val="none" w:sz="0" w:space="0" w:color="auto"/>
        <w:bottom w:val="none" w:sz="0" w:space="0" w:color="auto"/>
        <w:right w:val="none" w:sz="0" w:space="0" w:color="auto"/>
      </w:divBdr>
    </w:div>
    <w:div w:id="1668753066">
      <w:bodyDiv w:val="1"/>
      <w:marLeft w:val="0"/>
      <w:marRight w:val="0"/>
      <w:marTop w:val="0"/>
      <w:marBottom w:val="0"/>
      <w:divBdr>
        <w:top w:val="none" w:sz="0" w:space="0" w:color="auto"/>
        <w:left w:val="none" w:sz="0" w:space="0" w:color="auto"/>
        <w:bottom w:val="none" w:sz="0" w:space="0" w:color="auto"/>
        <w:right w:val="none" w:sz="0" w:space="0" w:color="auto"/>
      </w:divBdr>
      <w:divsChild>
        <w:div w:id="395249043">
          <w:marLeft w:val="1166"/>
          <w:marRight w:val="0"/>
          <w:marTop w:val="0"/>
          <w:marBottom w:val="0"/>
          <w:divBdr>
            <w:top w:val="none" w:sz="0" w:space="0" w:color="auto"/>
            <w:left w:val="none" w:sz="0" w:space="0" w:color="auto"/>
            <w:bottom w:val="none" w:sz="0" w:space="0" w:color="auto"/>
            <w:right w:val="none" w:sz="0" w:space="0" w:color="auto"/>
          </w:divBdr>
        </w:div>
      </w:divsChild>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688288446">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07178452">
      <w:bodyDiv w:val="1"/>
      <w:marLeft w:val="0"/>
      <w:marRight w:val="0"/>
      <w:marTop w:val="0"/>
      <w:marBottom w:val="0"/>
      <w:divBdr>
        <w:top w:val="none" w:sz="0" w:space="0" w:color="auto"/>
        <w:left w:val="none" w:sz="0" w:space="0" w:color="auto"/>
        <w:bottom w:val="none" w:sz="0" w:space="0" w:color="auto"/>
        <w:right w:val="none" w:sz="0" w:space="0" w:color="auto"/>
      </w:divBdr>
      <w:divsChild>
        <w:div w:id="551312310">
          <w:marLeft w:val="446"/>
          <w:marRight w:val="0"/>
          <w:marTop w:val="0"/>
          <w:marBottom w:val="0"/>
          <w:divBdr>
            <w:top w:val="none" w:sz="0" w:space="0" w:color="auto"/>
            <w:left w:val="none" w:sz="0" w:space="0" w:color="auto"/>
            <w:bottom w:val="none" w:sz="0" w:space="0" w:color="auto"/>
            <w:right w:val="none" w:sz="0" w:space="0" w:color="auto"/>
          </w:divBdr>
        </w:div>
      </w:divsChild>
    </w:div>
    <w:div w:id="1915240151">
      <w:bodyDiv w:val="1"/>
      <w:marLeft w:val="0"/>
      <w:marRight w:val="0"/>
      <w:marTop w:val="0"/>
      <w:marBottom w:val="0"/>
      <w:divBdr>
        <w:top w:val="none" w:sz="0" w:space="0" w:color="auto"/>
        <w:left w:val="none" w:sz="0" w:space="0" w:color="auto"/>
        <w:bottom w:val="none" w:sz="0" w:space="0" w:color="auto"/>
        <w:right w:val="none" w:sz="0" w:space="0" w:color="auto"/>
      </w:divBdr>
      <w:divsChild>
        <w:div w:id="1980332280">
          <w:marLeft w:val="547"/>
          <w:marRight w:val="0"/>
          <w:marTop w:val="77"/>
          <w:marBottom w:val="0"/>
          <w:divBdr>
            <w:top w:val="none" w:sz="0" w:space="0" w:color="auto"/>
            <w:left w:val="none" w:sz="0" w:space="0" w:color="auto"/>
            <w:bottom w:val="none" w:sz="0" w:space="0" w:color="auto"/>
            <w:right w:val="none" w:sz="0" w:space="0" w:color="auto"/>
          </w:divBdr>
        </w:div>
      </w:divsChild>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17070373">
      <w:bodyDiv w:val="1"/>
      <w:marLeft w:val="0"/>
      <w:marRight w:val="0"/>
      <w:marTop w:val="0"/>
      <w:marBottom w:val="0"/>
      <w:divBdr>
        <w:top w:val="none" w:sz="0" w:space="0" w:color="auto"/>
        <w:left w:val="none" w:sz="0" w:space="0" w:color="auto"/>
        <w:bottom w:val="none" w:sz="0" w:space="0" w:color="auto"/>
        <w:right w:val="none" w:sz="0" w:space="0" w:color="auto"/>
      </w:divBdr>
      <w:divsChild>
        <w:div w:id="48694252">
          <w:marLeft w:val="446"/>
          <w:marRight w:val="0"/>
          <w:marTop w:val="0"/>
          <w:marBottom w:val="0"/>
          <w:divBdr>
            <w:top w:val="none" w:sz="0" w:space="0" w:color="auto"/>
            <w:left w:val="none" w:sz="0" w:space="0" w:color="auto"/>
            <w:bottom w:val="none" w:sz="0" w:space="0" w:color="auto"/>
            <w:right w:val="none" w:sz="0" w:space="0" w:color="auto"/>
          </w:divBdr>
        </w:div>
        <w:div w:id="1077626515">
          <w:marLeft w:val="1166"/>
          <w:marRight w:val="0"/>
          <w:marTop w:val="0"/>
          <w:marBottom w:val="0"/>
          <w:divBdr>
            <w:top w:val="none" w:sz="0" w:space="0" w:color="auto"/>
            <w:left w:val="none" w:sz="0" w:space="0" w:color="auto"/>
            <w:bottom w:val="none" w:sz="0" w:space="0" w:color="auto"/>
            <w:right w:val="none" w:sz="0" w:space="0" w:color="auto"/>
          </w:divBdr>
        </w:div>
        <w:div w:id="751513106">
          <w:marLeft w:val="1166"/>
          <w:marRight w:val="0"/>
          <w:marTop w:val="0"/>
          <w:marBottom w:val="0"/>
          <w:divBdr>
            <w:top w:val="none" w:sz="0" w:space="0" w:color="auto"/>
            <w:left w:val="none" w:sz="0" w:space="0" w:color="auto"/>
            <w:bottom w:val="none" w:sz="0" w:space="0" w:color="auto"/>
            <w:right w:val="none" w:sz="0" w:space="0" w:color="auto"/>
          </w:divBdr>
        </w:div>
        <w:div w:id="1198472969">
          <w:marLeft w:val="1166"/>
          <w:marRight w:val="0"/>
          <w:marTop w:val="0"/>
          <w:marBottom w:val="0"/>
          <w:divBdr>
            <w:top w:val="none" w:sz="0" w:space="0" w:color="auto"/>
            <w:left w:val="none" w:sz="0" w:space="0" w:color="auto"/>
            <w:bottom w:val="none" w:sz="0" w:space="0" w:color="auto"/>
            <w:right w:val="none" w:sz="0" w:space="0" w:color="auto"/>
          </w:divBdr>
        </w:div>
        <w:div w:id="969019209">
          <w:marLeft w:val="1166"/>
          <w:marRight w:val="0"/>
          <w:marTop w:val="0"/>
          <w:marBottom w:val="0"/>
          <w:divBdr>
            <w:top w:val="none" w:sz="0" w:space="0" w:color="auto"/>
            <w:left w:val="none" w:sz="0" w:space="0" w:color="auto"/>
            <w:bottom w:val="none" w:sz="0" w:space="0" w:color="auto"/>
            <w:right w:val="none" w:sz="0" w:space="0" w:color="auto"/>
          </w:divBdr>
        </w:div>
        <w:div w:id="748042663">
          <w:marLeft w:val="446"/>
          <w:marRight w:val="0"/>
          <w:marTop w:val="0"/>
          <w:marBottom w:val="0"/>
          <w:divBdr>
            <w:top w:val="none" w:sz="0" w:space="0" w:color="auto"/>
            <w:left w:val="none" w:sz="0" w:space="0" w:color="auto"/>
            <w:bottom w:val="none" w:sz="0" w:space="0" w:color="auto"/>
            <w:right w:val="none" w:sz="0" w:space="0" w:color="auto"/>
          </w:divBdr>
        </w:div>
        <w:div w:id="992639462">
          <w:marLeft w:val="1166"/>
          <w:marRight w:val="0"/>
          <w:marTop w:val="0"/>
          <w:marBottom w:val="0"/>
          <w:divBdr>
            <w:top w:val="none" w:sz="0" w:space="0" w:color="auto"/>
            <w:left w:val="none" w:sz="0" w:space="0" w:color="auto"/>
            <w:bottom w:val="none" w:sz="0" w:space="0" w:color="auto"/>
            <w:right w:val="none" w:sz="0" w:space="0" w:color="auto"/>
          </w:divBdr>
        </w:div>
        <w:div w:id="101802459">
          <w:marLeft w:val="446"/>
          <w:marRight w:val="0"/>
          <w:marTop w:val="0"/>
          <w:marBottom w:val="0"/>
          <w:divBdr>
            <w:top w:val="none" w:sz="0" w:space="0" w:color="auto"/>
            <w:left w:val="none" w:sz="0" w:space="0" w:color="auto"/>
            <w:bottom w:val="none" w:sz="0" w:space="0" w:color="auto"/>
            <w:right w:val="none" w:sz="0" w:space="0" w:color="auto"/>
          </w:divBdr>
        </w:div>
        <w:div w:id="1175920120">
          <w:marLeft w:val="1166"/>
          <w:marRight w:val="0"/>
          <w:marTop w:val="0"/>
          <w:marBottom w:val="0"/>
          <w:divBdr>
            <w:top w:val="none" w:sz="0" w:space="0" w:color="auto"/>
            <w:left w:val="none" w:sz="0" w:space="0" w:color="auto"/>
            <w:bottom w:val="none" w:sz="0" w:space="0" w:color="auto"/>
            <w:right w:val="none" w:sz="0" w:space="0" w:color="auto"/>
          </w:divBdr>
        </w:div>
        <w:div w:id="231888245">
          <w:marLeft w:val="1166"/>
          <w:marRight w:val="0"/>
          <w:marTop w:val="0"/>
          <w:marBottom w:val="0"/>
          <w:divBdr>
            <w:top w:val="none" w:sz="0" w:space="0" w:color="auto"/>
            <w:left w:val="none" w:sz="0" w:space="0" w:color="auto"/>
            <w:bottom w:val="none" w:sz="0" w:space="0" w:color="auto"/>
            <w:right w:val="none" w:sz="0" w:space="0" w:color="auto"/>
          </w:divBdr>
        </w:div>
      </w:divsChild>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1224265">
      <w:bodyDiv w:val="1"/>
      <w:marLeft w:val="0"/>
      <w:marRight w:val="0"/>
      <w:marTop w:val="0"/>
      <w:marBottom w:val="0"/>
      <w:divBdr>
        <w:top w:val="none" w:sz="0" w:space="0" w:color="auto"/>
        <w:left w:val="none" w:sz="0" w:space="0" w:color="auto"/>
        <w:bottom w:val="none" w:sz="0" w:space="0" w:color="auto"/>
        <w:right w:val="none" w:sz="0" w:space="0" w:color="auto"/>
      </w:divBdr>
      <w:divsChild>
        <w:div w:id="426997563">
          <w:marLeft w:val="1166"/>
          <w:marRight w:val="0"/>
          <w:marTop w:val="67"/>
          <w:marBottom w:val="0"/>
          <w:divBdr>
            <w:top w:val="none" w:sz="0" w:space="0" w:color="auto"/>
            <w:left w:val="none" w:sz="0" w:space="0" w:color="auto"/>
            <w:bottom w:val="none" w:sz="0" w:space="0" w:color="auto"/>
            <w:right w:val="none" w:sz="0" w:space="0" w:color="auto"/>
          </w:divBdr>
        </w:div>
        <w:div w:id="1426146172">
          <w:marLeft w:val="1166"/>
          <w:marRight w:val="0"/>
          <w:marTop w:val="67"/>
          <w:marBottom w:val="0"/>
          <w:divBdr>
            <w:top w:val="none" w:sz="0" w:space="0" w:color="auto"/>
            <w:left w:val="none" w:sz="0" w:space="0" w:color="auto"/>
            <w:bottom w:val="none" w:sz="0" w:space="0" w:color="auto"/>
            <w:right w:val="none" w:sz="0" w:space="0" w:color="auto"/>
          </w:divBdr>
        </w:div>
        <w:div w:id="340939563">
          <w:marLeft w:val="1166"/>
          <w:marRight w:val="0"/>
          <w:marTop w:val="67"/>
          <w:marBottom w:val="0"/>
          <w:divBdr>
            <w:top w:val="none" w:sz="0" w:space="0" w:color="auto"/>
            <w:left w:val="none" w:sz="0" w:space="0" w:color="auto"/>
            <w:bottom w:val="none" w:sz="0" w:space="0" w:color="auto"/>
            <w:right w:val="none" w:sz="0" w:space="0" w:color="auto"/>
          </w:divBdr>
        </w:div>
        <w:div w:id="514343253">
          <w:marLeft w:val="1166"/>
          <w:marRight w:val="0"/>
          <w:marTop w:val="67"/>
          <w:marBottom w:val="0"/>
          <w:divBdr>
            <w:top w:val="none" w:sz="0" w:space="0" w:color="auto"/>
            <w:left w:val="none" w:sz="0" w:space="0" w:color="auto"/>
            <w:bottom w:val="none" w:sz="0" w:space="0" w:color="auto"/>
            <w:right w:val="none" w:sz="0" w:space="0" w:color="auto"/>
          </w:divBdr>
        </w:div>
      </w:divsChild>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0BBFC-16EB-4B15-903F-802398FA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2013</TotalTime>
  <Pages>2</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Hsuanli Lin (林烜立)</cp:lastModifiedBy>
  <cp:revision>105</cp:revision>
  <cp:lastPrinted>2011-10-27T10:06:00Z</cp:lastPrinted>
  <dcterms:created xsi:type="dcterms:W3CDTF">2018-01-12T17:13:00Z</dcterms:created>
  <dcterms:modified xsi:type="dcterms:W3CDTF">2018-09-28T09:38:00Z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